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30" w:rsidRPr="00624FD7" w:rsidRDefault="003D3D30" w:rsidP="00624FD7">
      <w:pPr>
        <w:shd w:val="clear" w:color="auto" w:fill="FFFFFF"/>
        <w:tabs>
          <w:tab w:val="left" w:pos="8505"/>
          <w:tab w:val="left" w:pos="8789"/>
        </w:tabs>
        <w:ind w:right="1276"/>
        <w:rPr>
          <w:rFonts w:ascii="Helvetica" w:hAnsi="Helvetica" w:cs="Helvetica"/>
          <w:color w:val="404040"/>
        </w:rPr>
      </w:pPr>
    </w:p>
    <w:tbl>
      <w:tblPr>
        <w:tblW w:w="9773" w:type="dxa"/>
        <w:tblCellMar>
          <w:top w:w="15" w:type="dxa"/>
          <w:left w:w="15" w:type="dxa"/>
          <w:bottom w:w="15" w:type="dxa"/>
          <w:right w:w="15" w:type="dxa"/>
        </w:tblCellMar>
        <w:tblLook w:val="00A0"/>
      </w:tblPr>
      <w:tblGrid>
        <w:gridCol w:w="1036"/>
        <w:gridCol w:w="3918"/>
        <w:gridCol w:w="4819"/>
      </w:tblGrid>
      <w:tr w:rsidR="003D3D30" w:rsidRPr="00624FD7" w:rsidTr="00056E3E">
        <w:tc>
          <w:tcPr>
            <w:tcW w:w="9773" w:type="dxa"/>
            <w:gridSpan w:val="3"/>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Pr>
              <w:tabs>
                <w:tab w:val="left" w:pos="9753"/>
                <w:tab w:val="left" w:pos="9894"/>
                <w:tab w:val="left" w:pos="10036"/>
              </w:tabs>
            </w:pPr>
            <w:r w:rsidRPr="000A7B59">
              <w:rPr>
                <w:b/>
                <w:bCs/>
              </w:rPr>
              <w:t>1.ІНФОРМАЦІЯ ПРО ОРГАН МІСЦЕВОГО САМОВРЯДУВАННЯ</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Pr>
                <w:lang w:val="en-US"/>
              </w:rPr>
              <w:t>1</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r w:rsidRPr="00624FD7">
              <w:t>Населений пункт</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BF2C6D" w:rsidP="00624FD7">
            <w:pPr>
              <w:spacing w:after="150"/>
              <w:rPr>
                <w:i/>
                <w:lang w:val="uk-UA"/>
              </w:rPr>
            </w:pPr>
            <w:proofErr w:type="spellStart"/>
            <w:r>
              <w:rPr>
                <w:i/>
                <w:lang w:val="uk-UA"/>
              </w:rPr>
              <w:t>смт</w:t>
            </w:r>
            <w:proofErr w:type="spellEnd"/>
            <w:r>
              <w:rPr>
                <w:i/>
                <w:lang w:val="uk-UA"/>
              </w:rPr>
              <w:t xml:space="preserve"> Покровське</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t>2</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r w:rsidRPr="00624FD7">
              <w:t>Область</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3D3D30" w:rsidP="00624FD7">
            <w:pPr>
              <w:spacing w:after="150"/>
              <w:rPr>
                <w:i/>
                <w:lang w:val="uk-UA"/>
              </w:rPr>
            </w:pPr>
            <w:r w:rsidRPr="00F22A9D">
              <w:rPr>
                <w:i/>
                <w:lang w:val="uk-UA"/>
              </w:rPr>
              <w:t>Дніпропетровська</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t>3</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spellStart"/>
            <w:r w:rsidRPr="00624FD7">
              <w:t>Повна</w:t>
            </w:r>
            <w:proofErr w:type="spellEnd"/>
            <w:r w:rsidRPr="00624FD7">
              <w:t xml:space="preserve"> </w:t>
            </w:r>
            <w:proofErr w:type="spellStart"/>
            <w:r w:rsidRPr="00624FD7">
              <w:t>назва</w:t>
            </w:r>
            <w:proofErr w:type="spellEnd"/>
            <w:r w:rsidRPr="00624FD7">
              <w:t xml:space="preserve"> органа </w:t>
            </w:r>
            <w:proofErr w:type="spellStart"/>
            <w:proofErr w:type="gramStart"/>
            <w:r w:rsidRPr="00624FD7">
              <w:t>м</w:t>
            </w:r>
            <w:proofErr w:type="gramEnd"/>
            <w:r w:rsidRPr="00624FD7">
              <w:t>ісцевого</w:t>
            </w:r>
            <w:proofErr w:type="spellEnd"/>
            <w:r w:rsidRPr="00624FD7">
              <w:t xml:space="preserve"> </w:t>
            </w:r>
            <w:proofErr w:type="spellStart"/>
            <w:r w:rsidRPr="00624FD7">
              <w:t>самоврядування</w:t>
            </w:r>
            <w:proofErr w:type="spellEnd"/>
            <w:r w:rsidRPr="00624FD7">
              <w:t xml:space="preserve"> ОТГ</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3D3D30" w:rsidP="00056E3E">
            <w:pPr>
              <w:shd w:val="clear" w:color="auto" w:fill="FBFBFB"/>
              <w:spacing w:after="225"/>
              <w:outlineLvl w:val="0"/>
              <w:rPr>
                <w:bCs/>
                <w:i/>
                <w:color w:val="333333"/>
                <w:kern w:val="36"/>
                <w:lang w:val="uk-UA"/>
              </w:rPr>
            </w:pPr>
            <w:r w:rsidRPr="00F22A9D">
              <w:rPr>
                <w:bCs/>
                <w:i/>
                <w:color w:val="333333"/>
                <w:kern w:val="36"/>
                <w:lang w:val="uk-UA"/>
              </w:rPr>
              <w:t>Покровська селищна об’єднана територіальна громада</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Pr>
                <w:lang w:val="en-US"/>
              </w:rPr>
              <w:t>4</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spellStart"/>
            <w:r w:rsidRPr="00624FD7">
              <w:t>Кількість</w:t>
            </w:r>
            <w:proofErr w:type="spellEnd"/>
            <w:r w:rsidRPr="00624FD7">
              <w:t xml:space="preserve"> </w:t>
            </w:r>
            <w:proofErr w:type="spellStart"/>
            <w:r w:rsidRPr="00624FD7">
              <w:t>населених</w:t>
            </w:r>
            <w:proofErr w:type="spellEnd"/>
            <w:r w:rsidRPr="00624FD7">
              <w:t xml:space="preserve"> </w:t>
            </w:r>
            <w:proofErr w:type="spellStart"/>
            <w:r w:rsidRPr="00624FD7">
              <w:t>пункті</w:t>
            </w:r>
            <w:proofErr w:type="gramStart"/>
            <w:r w:rsidRPr="00624FD7">
              <w:t>в</w:t>
            </w:r>
            <w:proofErr w:type="spellEnd"/>
            <w:proofErr w:type="gramEnd"/>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3D3D30" w:rsidP="00624FD7">
            <w:pPr>
              <w:spacing w:after="150"/>
              <w:rPr>
                <w:i/>
                <w:lang w:val="uk-UA"/>
              </w:rPr>
            </w:pPr>
            <w:r w:rsidRPr="00F22A9D">
              <w:rPr>
                <w:i/>
                <w:lang w:val="uk-UA"/>
              </w:rPr>
              <w:t>31</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5</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spellStart"/>
            <w:r w:rsidRPr="00624FD7">
              <w:t>Кількість</w:t>
            </w:r>
            <w:proofErr w:type="spellEnd"/>
            <w:r w:rsidRPr="00624FD7">
              <w:t xml:space="preserve"> </w:t>
            </w:r>
            <w:proofErr w:type="spellStart"/>
            <w:r w:rsidRPr="00624FD7">
              <w:t>населення</w:t>
            </w:r>
            <w:proofErr w:type="spellEnd"/>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3D3D30" w:rsidP="00624FD7">
            <w:pPr>
              <w:spacing w:after="150"/>
              <w:rPr>
                <w:i/>
                <w:lang w:val="uk-UA"/>
              </w:rPr>
            </w:pPr>
            <w:r w:rsidRPr="00F22A9D">
              <w:rPr>
                <w:i/>
                <w:lang w:val="uk-UA"/>
              </w:rPr>
              <w:t>17130</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6</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spellStart"/>
            <w:r w:rsidRPr="00624FD7">
              <w:t>Повна</w:t>
            </w:r>
            <w:proofErr w:type="spellEnd"/>
            <w:r w:rsidRPr="00624FD7">
              <w:t xml:space="preserve"> </w:t>
            </w:r>
            <w:proofErr w:type="spellStart"/>
            <w:r w:rsidRPr="00624FD7">
              <w:t>назва</w:t>
            </w:r>
            <w:proofErr w:type="spellEnd"/>
            <w:r w:rsidRPr="00624FD7">
              <w:t xml:space="preserve"> органу </w:t>
            </w:r>
            <w:proofErr w:type="spellStart"/>
            <w:r w:rsidRPr="00624FD7">
              <w:t>управління</w:t>
            </w:r>
            <w:proofErr w:type="spellEnd"/>
            <w:r w:rsidRPr="00624FD7">
              <w:t xml:space="preserve"> ОТГ </w:t>
            </w:r>
            <w:proofErr w:type="spellStart"/>
            <w:r w:rsidRPr="00624FD7">
              <w:t>відповідального</w:t>
            </w:r>
            <w:proofErr w:type="spellEnd"/>
            <w:r w:rsidRPr="00624FD7">
              <w:t xml:space="preserve"> за </w:t>
            </w:r>
            <w:proofErr w:type="spellStart"/>
            <w:r w:rsidRPr="00624FD7">
              <w:t>впровадження</w:t>
            </w:r>
            <w:proofErr w:type="spellEnd"/>
            <w:r w:rsidRPr="00624FD7">
              <w:t xml:space="preserve"> практики</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CB1F14" w:rsidP="00056E3E">
            <w:pPr>
              <w:spacing w:after="150"/>
              <w:rPr>
                <w:i/>
                <w:lang w:val="uk-UA"/>
              </w:rPr>
            </w:pPr>
            <w:r w:rsidRPr="00F22A9D">
              <w:rPr>
                <w:i/>
                <w:lang w:val="uk-UA"/>
              </w:rPr>
              <w:t>Відділ освіти, молоді та спорту виконавчого комітету Покровської селищної</w:t>
            </w:r>
            <w:r w:rsidR="003D3D30" w:rsidRPr="00F22A9D">
              <w:rPr>
                <w:i/>
                <w:lang w:val="uk-UA"/>
              </w:rPr>
              <w:t xml:space="preserve"> рад</w:t>
            </w:r>
            <w:r w:rsidRPr="00F22A9D">
              <w:rPr>
                <w:i/>
                <w:lang w:val="uk-UA"/>
              </w:rPr>
              <w:t>и</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7</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spellStart"/>
            <w:r w:rsidRPr="00624FD7">
              <w:t>Повна</w:t>
            </w:r>
            <w:proofErr w:type="spellEnd"/>
            <w:r w:rsidRPr="00624FD7">
              <w:t xml:space="preserve"> </w:t>
            </w:r>
            <w:proofErr w:type="spellStart"/>
            <w:r w:rsidRPr="00624FD7">
              <w:t>поштова</w:t>
            </w:r>
            <w:proofErr w:type="spellEnd"/>
            <w:r w:rsidRPr="00624FD7">
              <w:t xml:space="preserve"> адреса  ОМС:</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3D3D30" w:rsidP="00056E3E">
            <w:pPr>
              <w:spacing w:after="150"/>
              <w:rPr>
                <w:i/>
              </w:rPr>
            </w:pPr>
            <w:r w:rsidRPr="00F22A9D">
              <w:rPr>
                <w:i/>
                <w:color w:val="434343"/>
                <w:shd w:val="clear" w:color="auto" w:fill="FFFFFF"/>
              </w:rPr>
              <w:t xml:space="preserve">53600, </w:t>
            </w:r>
            <w:proofErr w:type="spellStart"/>
            <w:r w:rsidRPr="00F22A9D">
              <w:rPr>
                <w:i/>
                <w:color w:val="434343"/>
                <w:shd w:val="clear" w:color="auto" w:fill="FFFFFF"/>
              </w:rPr>
              <w:t>Дніпропетровська</w:t>
            </w:r>
            <w:proofErr w:type="spellEnd"/>
            <w:r w:rsidRPr="00F22A9D">
              <w:rPr>
                <w:i/>
                <w:color w:val="434343"/>
                <w:shd w:val="clear" w:color="auto" w:fill="FFFFFF"/>
              </w:rPr>
              <w:t xml:space="preserve"> область, </w:t>
            </w:r>
            <w:proofErr w:type="spellStart"/>
            <w:r w:rsidRPr="00F22A9D">
              <w:rPr>
                <w:i/>
                <w:color w:val="434343"/>
                <w:shd w:val="clear" w:color="auto" w:fill="FFFFFF"/>
              </w:rPr>
              <w:t>Покровський</w:t>
            </w:r>
            <w:proofErr w:type="spellEnd"/>
            <w:r w:rsidRPr="00F22A9D">
              <w:rPr>
                <w:i/>
                <w:color w:val="434343"/>
                <w:shd w:val="clear" w:color="auto" w:fill="FFFFFF"/>
              </w:rPr>
              <w:t xml:space="preserve"> район, </w:t>
            </w:r>
            <w:proofErr w:type="spellStart"/>
            <w:r w:rsidRPr="00F22A9D">
              <w:rPr>
                <w:i/>
                <w:color w:val="434343"/>
                <w:shd w:val="clear" w:color="auto" w:fill="FFFFFF"/>
              </w:rPr>
              <w:t>смт</w:t>
            </w:r>
            <w:proofErr w:type="spellEnd"/>
            <w:r w:rsidRPr="00F22A9D">
              <w:rPr>
                <w:i/>
                <w:color w:val="434343"/>
                <w:shd w:val="clear" w:color="auto" w:fill="FFFFFF"/>
              </w:rPr>
              <w:t xml:space="preserve">. </w:t>
            </w:r>
            <w:proofErr w:type="spellStart"/>
            <w:r w:rsidRPr="00F22A9D">
              <w:rPr>
                <w:i/>
                <w:color w:val="434343"/>
                <w:shd w:val="clear" w:color="auto" w:fill="FFFFFF"/>
              </w:rPr>
              <w:t>Покровське</w:t>
            </w:r>
            <w:proofErr w:type="spellEnd"/>
            <w:r w:rsidRPr="00F22A9D">
              <w:rPr>
                <w:i/>
                <w:color w:val="434343"/>
                <w:shd w:val="clear" w:color="auto" w:fill="FFFFFF"/>
              </w:rPr>
              <w:t xml:space="preserve">, </w:t>
            </w:r>
            <w:proofErr w:type="spellStart"/>
            <w:r w:rsidRPr="00F22A9D">
              <w:rPr>
                <w:i/>
                <w:color w:val="434343"/>
                <w:shd w:val="clear" w:color="auto" w:fill="FFFFFF"/>
              </w:rPr>
              <w:t>вул</w:t>
            </w:r>
            <w:proofErr w:type="spellEnd"/>
            <w:r w:rsidRPr="00F22A9D">
              <w:rPr>
                <w:i/>
                <w:color w:val="434343"/>
                <w:shd w:val="clear" w:color="auto" w:fill="FFFFFF"/>
              </w:rPr>
              <w:t>. Центральна, 20</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8</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r w:rsidRPr="00624FD7">
              <w:t>Телефон (</w:t>
            </w:r>
            <w:proofErr w:type="spellStart"/>
            <w:r w:rsidRPr="00624FD7">
              <w:t>з</w:t>
            </w:r>
            <w:proofErr w:type="spellEnd"/>
            <w:r w:rsidRPr="00624FD7">
              <w:t xml:space="preserve"> кодом </w:t>
            </w:r>
            <w:proofErr w:type="spellStart"/>
            <w:proofErr w:type="gramStart"/>
            <w:r w:rsidRPr="00624FD7">
              <w:t>м</w:t>
            </w:r>
            <w:proofErr w:type="gramEnd"/>
            <w:r w:rsidRPr="00624FD7">
              <w:t>іжміського</w:t>
            </w:r>
            <w:proofErr w:type="spellEnd"/>
            <w:r w:rsidRPr="00624FD7">
              <w:t xml:space="preserve"> </w:t>
            </w:r>
            <w:proofErr w:type="spellStart"/>
            <w:r w:rsidRPr="00624FD7">
              <w:t>зв’язку</w:t>
            </w:r>
            <w:proofErr w:type="spellEnd"/>
            <w:r w:rsidRPr="00624FD7">
              <w:t>)</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CB1F14" w:rsidP="00624FD7">
            <w:pPr>
              <w:rPr>
                <w:i/>
              </w:rPr>
            </w:pPr>
            <w:r w:rsidRPr="00F22A9D">
              <w:rPr>
                <w:bCs/>
                <w:i/>
                <w:lang w:val="uk-UA"/>
              </w:rPr>
              <w:t>(05638) 2-12-42</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9</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r w:rsidRPr="00624FD7">
              <w:t xml:space="preserve">Адреса </w:t>
            </w:r>
            <w:proofErr w:type="spellStart"/>
            <w:r w:rsidRPr="00624FD7">
              <w:t>електронної</w:t>
            </w:r>
            <w:proofErr w:type="spellEnd"/>
            <w:r w:rsidRPr="00624FD7">
              <w:t xml:space="preserve"> </w:t>
            </w:r>
            <w:proofErr w:type="spellStart"/>
            <w:r w:rsidRPr="00624FD7">
              <w:t>пошти</w:t>
            </w:r>
            <w:proofErr w:type="spellEnd"/>
            <w:r w:rsidRPr="00624FD7">
              <w:t xml:space="preserve"> ОМС</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2163C2" w:rsidRPr="00F22A9D" w:rsidRDefault="002163C2" w:rsidP="00F615EF">
            <w:pPr>
              <w:outlineLvl w:val="0"/>
              <w:rPr>
                <w:bCs/>
                <w:i/>
                <w:lang w:val="uk-UA"/>
              </w:rPr>
            </w:pPr>
            <w:r w:rsidRPr="00F22A9D">
              <w:rPr>
                <w:bCs/>
                <w:i/>
                <w:lang w:val="en-US"/>
              </w:rPr>
              <w:t>info</w:t>
            </w:r>
            <w:r w:rsidRPr="00F22A9D">
              <w:rPr>
                <w:bCs/>
                <w:i/>
                <w:lang w:val="uk-UA"/>
              </w:rPr>
              <w:t>@</w:t>
            </w:r>
            <w:proofErr w:type="spellStart"/>
            <w:r w:rsidRPr="00F22A9D">
              <w:rPr>
                <w:bCs/>
                <w:i/>
                <w:lang w:val="en-US"/>
              </w:rPr>
              <w:t>pokr</w:t>
            </w:r>
            <w:proofErr w:type="spellEnd"/>
            <w:r w:rsidRPr="00F22A9D">
              <w:rPr>
                <w:bCs/>
                <w:i/>
                <w:lang w:val="uk-UA"/>
              </w:rPr>
              <w:t>.</w:t>
            </w:r>
            <w:proofErr w:type="spellStart"/>
            <w:r w:rsidRPr="00F22A9D">
              <w:rPr>
                <w:bCs/>
                <w:i/>
                <w:lang w:val="en-US"/>
              </w:rPr>
              <w:t>otg</w:t>
            </w:r>
            <w:proofErr w:type="spellEnd"/>
            <w:r w:rsidRPr="00F22A9D">
              <w:rPr>
                <w:bCs/>
                <w:i/>
                <w:lang w:val="uk-UA"/>
              </w:rPr>
              <w:t>.</w:t>
            </w:r>
            <w:proofErr w:type="spellStart"/>
            <w:r w:rsidRPr="00F22A9D">
              <w:rPr>
                <w:bCs/>
                <w:i/>
                <w:lang w:val="en-US"/>
              </w:rPr>
              <w:t>dp</w:t>
            </w:r>
            <w:proofErr w:type="spellEnd"/>
            <w:r w:rsidRPr="00F22A9D">
              <w:rPr>
                <w:bCs/>
                <w:i/>
                <w:lang w:val="uk-UA"/>
              </w:rPr>
              <w:t>.</w:t>
            </w:r>
            <w:proofErr w:type="spellStart"/>
            <w:r w:rsidRPr="00F22A9D">
              <w:rPr>
                <w:bCs/>
                <w:i/>
                <w:lang w:val="en-US"/>
              </w:rPr>
              <w:t>gov</w:t>
            </w:r>
            <w:proofErr w:type="spellEnd"/>
            <w:r w:rsidRPr="00F22A9D">
              <w:rPr>
                <w:bCs/>
                <w:i/>
                <w:lang w:val="uk-UA"/>
              </w:rPr>
              <w:t>.</w:t>
            </w:r>
            <w:proofErr w:type="spellStart"/>
            <w:r w:rsidRPr="00F22A9D">
              <w:rPr>
                <w:bCs/>
                <w:i/>
                <w:lang w:val="en-US"/>
              </w:rPr>
              <w:t>ua</w:t>
            </w:r>
            <w:proofErr w:type="spellEnd"/>
            <w:r w:rsidRPr="00F22A9D">
              <w:rPr>
                <w:bCs/>
                <w:i/>
                <w:lang w:val="uk-UA"/>
              </w:rPr>
              <w:t xml:space="preserve"> </w:t>
            </w:r>
          </w:p>
          <w:p w:rsidR="003D3D30" w:rsidRPr="00F22A9D" w:rsidRDefault="003D3D30" w:rsidP="00624FD7">
            <w:pPr>
              <w:rPr>
                <w:i/>
                <w:lang w:val="uk-UA"/>
              </w:rPr>
            </w:pP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10</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spellStart"/>
            <w:r w:rsidRPr="00624FD7">
              <w:t>Офіційний</w:t>
            </w:r>
            <w:proofErr w:type="spellEnd"/>
            <w:r w:rsidRPr="00624FD7">
              <w:t xml:space="preserve"> сайт ОМС ОТГ</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546919" w:rsidP="00624FD7">
            <w:pPr>
              <w:rPr>
                <w:i/>
                <w:lang w:val="uk-UA"/>
              </w:rPr>
            </w:pPr>
            <w:hyperlink r:id="rId5" w:history="1">
              <w:r w:rsidR="002163C2" w:rsidRPr="00F22A9D">
                <w:rPr>
                  <w:rStyle w:val="a6"/>
                  <w:i/>
                </w:rPr>
                <w:t>https://pokr.otg.dp.gov.ua</w:t>
              </w:r>
            </w:hyperlink>
            <w:r w:rsidR="002163C2" w:rsidRPr="00F22A9D">
              <w:rPr>
                <w:i/>
                <w:lang w:val="uk-UA"/>
              </w:rPr>
              <w:t xml:space="preserve"> </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A46C81" w:rsidRDefault="003D3D30" w:rsidP="00624FD7">
            <w:pPr>
              <w:rPr>
                <w:lang w:val="uk-UA"/>
              </w:rPr>
            </w:pPr>
            <w:r w:rsidRPr="00624FD7">
              <w:t>11</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gramStart"/>
            <w:r w:rsidRPr="00624FD7">
              <w:t>П</w:t>
            </w:r>
            <w:proofErr w:type="gramEnd"/>
            <w:r w:rsidRPr="00624FD7">
              <w:t xml:space="preserve">ІБ </w:t>
            </w:r>
            <w:proofErr w:type="spellStart"/>
            <w:r w:rsidRPr="00624FD7">
              <w:t>керівника</w:t>
            </w:r>
            <w:proofErr w:type="spellEnd"/>
            <w:r w:rsidRPr="00624FD7">
              <w:t xml:space="preserve"> ОМС ОТГ</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3D3D30" w:rsidP="00624FD7">
            <w:pPr>
              <w:rPr>
                <w:i/>
                <w:lang w:val="uk-UA"/>
              </w:rPr>
            </w:pPr>
            <w:proofErr w:type="spellStart"/>
            <w:r w:rsidRPr="00F22A9D">
              <w:rPr>
                <w:i/>
                <w:lang w:val="uk-UA"/>
              </w:rPr>
              <w:t>Спажева</w:t>
            </w:r>
            <w:proofErr w:type="spellEnd"/>
            <w:r w:rsidRPr="00F22A9D">
              <w:rPr>
                <w:i/>
                <w:lang w:val="uk-UA"/>
              </w:rPr>
              <w:t xml:space="preserve"> Світлана Анатоліївна</w:t>
            </w:r>
          </w:p>
        </w:tc>
      </w:tr>
      <w:tr w:rsidR="003D3D30" w:rsidRPr="00624FD7" w:rsidTr="000A7B59">
        <w:tc>
          <w:tcPr>
            <w:tcW w:w="1036"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09270D" w:rsidRDefault="003D3D30" w:rsidP="000A7B59">
            <w:pPr>
              <w:rPr>
                <w:lang w:val="uk-UA"/>
              </w:rPr>
            </w:pPr>
            <w:r>
              <w:t>12</w:t>
            </w:r>
          </w:p>
        </w:tc>
        <w:tc>
          <w:tcPr>
            <w:tcW w:w="3918"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624FD7" w:rsidRDefault="003D3D30" w:rsidP="00624FD7">
            <w:proofErr w:type="gramStart"/>
            <w:r w:rsidRPr="00624FD7">
              <w:t>П</w:t>
            </w:r>
            <w:proofErr w:type="gramEnd"/>
            <w:r w:rsidRPr="00624FD7">
              <w:t xml:space="preserve">ІБ </w:t>
            </w:r>
            <w:proofErr w:type="spellStart"/>
            <w:r w:rsidRPr="00624FD7">
              <w:t>керівника</w:t>
            </w:r>
            <w:proofErr w:type="spellEnd"/>
            <w:r w:rsidRPr="00624FD7">
              <w:t xml:space="preserve"> </w:t>
            </w:r>
            <w:proofErr w:type="spellStart"/>
            <w:r w:rsidRPr="00624FD7">
              <w:t>відділу</w:t>
            </w:r>
            <w:proofErr w:type="spellEnd"/>
            <w:r w:rsidRPr="00624FD7">
              <w:t xml:space="preserve">, </w:t>
            </w:r>
            <w:proofErr w:type="spellStart"/>
            <w:r w:rsidRPr="00624FD7">
              <w:t>відповідального</w:t>
            </w:r>
            <w:proofErr w:type="spellEnd"/>
            <w:r w:rsidRPr="00624FD7">
              <w:t xml:space="preserve"> за </w:t>
            </w:r>
            <w:proofErr w:type="spellStart"/>
            <w:r w:rsidRPr="00624FD7">
              <w:t>впровадження</w:t>
            </w:r>
            <w:proofErr w:type="spellEnd"/>
            <w:r w:rsidRPr="00624FD7">
              <w:t xml:space="preserve"> практики</w:t>
            </w:r>
          </w:p>
        </w:tc>
        <w:tc>
          <w:tcPr>
            <w:tcW w:w="4819" w:type="dxa"/>
            <w:tcBorders>
              <w:top w:val="single" w:sz="6" w:space="0" w:color="0A7378"/>
              <w:left w:val="single" w:sz="6" w:space="0" w:color="0A7378"/>
              <w:bottom w:val="single" w:sz="6" w:space="0" w:color="0A7378"/>
              <w:right w:val="single" w:sz="6" w:space="0" w:color="0A7378"/>
            </w:tcBorders>
            <w:tcMar>
              <w:top w:w="75" w:type="dxa"/>
              <w:left w:w="300" w:type="dxa"/>
              <w:bottom w:w="75" w:type="dxa"/>
              <w:right w:w="300" w:type="dxa"/>
            </w:tcMar>
            <w:vAlign w:val="center"/>
          </w:tcPr>
          <w:p w:rsidR="003D3D30" w:rsidRPr="00F22A9D" w:rsidRDefault="002163C2" w:rsidP="00624FD7">
            <w:pPr>
              <w:rPr>
                <w:i/>
                <w:lang w:val="uk-UA"/>
              </w:rPr>
            </w:pPr>
            <w:r w:rsidRPr="00F22A9D">
              <w:rPr>
                <w:i/>
                <w:lang w:val="uk-UA"/>
              </w:rPr>
              <w:t>Власова Наталя Василівна</w:t>
            </w:r>
          </w:p>
        </w:tc>
      </w:tr>
    </w:tbl>
    <w:p w:rsidR="003D3D30" w:rsidRPr="00624FD7" w:rsidRDefault="003D3D30" w:rsidP="00624FD7"/>
    <w:p w:rsidR="003D3D30" w:rsidRPr="005E1CA3" w:rsidRDefault="003D3D30" w:rsidP="00073FB1">
      <w:pPr>
        <w:pStyle w:val="a3"/>
        <w:ind w:left="0"/>
        <w:contextualSpacing w:val="0"/>
        <w:jc w:val="both"/>
        <w:rPr>
          <w:i/>
          <w:sz w:val="28"/>
          <w:szCs w:val="28"/>
          <w:lang w:val="uk-UA"/>
        </w:rPr>
      </w:pPr>
      <w:r w:rsidRPr="005E1CA3">
        <w:rPr>
          <w:sz w:val="28"/>
          <w:szCs w:val="28"/>
          <w:lang w:val="uk-UA"/>
        </w:rPr>
        <w:t xml:space="preserve"> </w:t>
      </w:r>
    </w:p>
    <w:tbl>
      <w:tblPr>
        <w:tblW w:w="10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403"/>
        <w:gridCol w:w="7529"/>
      </w:tblGrid>
      <w:tr w:rsidR="003D3D30" w:rsidRPr="00A13401" w:rsidTr="00044162">
        <w:tc>
          <w:tcPr>
            <w:tcW w:w="568" w:type="dxa"/>
          </w:tcPr>
          <w:p w:rsidR="003D3D30" w:rsidRPr="00A13401" w:rsidRDefault="003D3D30" w:rsidP="00044162">
            <w:pPr>
              <w:pStyle w:val="a3"/>
              <w:ind w:left="0"/>
              <w:contextualSpacing w:val="0"/>
              <w:jc w:val="both"/>
              <w:rPr>
                <w:sz w:val="28"/>
                <w:szCs w:val="28"/>
                <w:lang w:val="uk-UA"/>
              </w:rPr>
            </w:pPr>
            <w:r w:rsidRPr="00A13401">
              <w:rPr>
                <w:sz w:val="28"/>
                <w:szCs w:val="28"/>
                <w:lang w:val="uk-UA"/>
              </w:rPr>
              <w:t>1</w:t>
            </w:r>
          </w:p>
        </w:tc>
        <w:tc>
          <w:tcPr>
            <w:tcW w:w="2403" w:type="dxa"/>
          </w:tcPr>
          <w:p w:rsidR="003D3D30" w:rsidRPr="00A13401" w:rsidRDefault="003D3D30" w:rsidP="00044162">
            <w:pPr>
              <w:pStyle w:val="a3"/>
              <w:ind w:left="0"/>
              <w:contextualSpacing w:val="0"/>
              <w:rPr>
                <w:sz w:val="28"/>
                <w:szCs w:val="28"/>
                <w:lang w:val="uk-UA"/>
              </w:rPr>
            </w:pPr>
            <w:r w:rsidRPr="00A13401">
              <w:rPr>
                <w:sz w:val="28"/>
                <w:szCs w:val="28"/>
                <w:lang w:val="uk-UA"/>
              </w:rPr>
              <w:t xml:space="preserve">ОТГ </w:t>
            </w:r>
          </w:p>
          <w:p w:rsidR="003D3D30" w:rsidRPr="00A13401" w:rsidRDefault="003D3D30" w:rsidP="00044162">
            <w:pPr>
              <w:pStyle w:val="a3"/>
              <w:ind w:left="0"/>
              <w:contextualSpacing w:val="0"/>
              <w:jc w:val="both"/>
              <w:rPr>
                <w:i/>
                <w:sz w:val="28"/>
                <w:szCs w:val="28"/>
                <w:lang w:val="uk-UA"/>
              </w:rPr>
            </w:pPr>
          </w:p>
        </w:tc>
        <w:tc>
          <w:tcPr>
            <w:tcW w:w="7529" w:type="dxa"/>
          </w:tcPr>
          <w:p w:rsidR="003D3D30" w:rsidRPr="00044162" w:rsidRDefault="003D3D30" w:rsidP="00044162">
            <w:pPr>
              <w:pStyle w:val="a3"/>
              <w:ind w:left="0"/>
              <w:contextualSpacing w:val="0"/>
              <w:jc w:val="both"/>
              <w:rPr>
                <w:i/>
                <w:lang w:val="uk-UA"/>
              </w:rPr>
            </w:pPr>
            <w:r w:rsidRPr="00044162">
              <w:rPr>
                <w:i/>
                <w:lang w:val="uk-UA"/>
              </w:rPr>
              <w:t>Покровська ОТГ</w:t>
            </w:r>
          </w:p>
        </w:tc>
      </w:tr>
      <w:tr w:rsidR="003D3D30" w:rsidRPr="00A13401" w:rsidTr="00044162">
        <w:tc>
          <w:tcPr>
            <w:tcW w:w="568" w:type="dxa"/>
          </w:tcPr>
          <w:p w:rsidR="003D3D30" w:rsidRPr="00A13401" w:rsidRDefault="003D3D30" w:rsidP="00044162">
            <w:pPr>
              <w:pStyle w:val="a3"/>
              <w:ind w:left="0"/>
              <w:contextualSpacing w:val="0"/>
              <w:jc w:val="both"/>
              <w:rPr>
                <w:sz w:val="28"/>
                <w:szCs w:val="28"/>
                <w:lang w:val="uk-UA"/>
              </w:rPr>
            </w:pPr>
            <w:r w:rsidRPr="00A13401">
              <w:rPr>
                <w:sz w:val="28"/>
                <w:szCs w:val="28"/>
                <w:lang w:val="uk-UA"/>
              </w:rPr>
              <w:t>2</w:t>
            </w:r>
          </w:p>
        </w:tc>
        <w:tc>
          <w:tcPr>
            <w:tcW w:w="2403" w:type="dxa"/>
          </w:tcPr>
          <w:p w:rsidR="003D3D30" w:rsidRPr="00A13401" w:rsidRDefault="003D3D30" w:rsidP="00044162">
            <w:pPr>
              <w:pStyle w:val="a3"/>
              <w:ind w:left="0"/>
              <w:contextualSpacing w:val="0"/>
              <w:rPr>
                <w:sz w:val="28"/>
                <w:szCs w:val="28"/>
                <w:lang w:val="uk-UA"/>
              </w:rPr>
            </w:pPr>
            <w:r w:rsidRPr="00A13401">
              <w:rPr>
                <w:sz w:val="28"/>
                <w:szCs w:val="28"/>
                <w:lang w:val="uk-UA"/>
              </w:rPr>
              <w:t>Область</w:t>
            </w:r>
          </w:p>
          <w:p w:rsidR="003D3D30" w:rsidRPr="00A13401" w:rsidRDefault="003D3D30" w:rsidP="00044162">
            <w:pPr>
              <w:pStyle w:val="a3"/>
              <w:ind w:left="0"/>
              <w:contextualSpacing w:val="0"/>
              <w:jc w:val="both"/>
              <w:rPr>
                <w:i/>
                <w:sz w:val="28"/>
                <w:szCs w:val="28"/>
                <w:lang w:val="uk-UA"/>
              </w:rPr>
            </w:pPr>
          </w:p>
        </w:tc>
        <w:tc>
          <w:tcPr>
            <w:tcW w:w="7529" w:type="dxa"/>
          </w:tcPr>
          <w:p w:rsidR="003D3D30" w:rsidRPr="00044162" w:rsidRDefault="003D3D30" w:rsidP="00044162">
            <w:pPr>
              <w:pStyle w:val="a3"/>
              <w:ind w:left="0"/>
              <w:contextualSpacing w:val="0"/>
              <w:jc w:val="both"/>
              <w:rPr>
                <w:i/>
                <w:lang w:val="uk-UA"/>
              </w:rPr>
            </w:pPr>
            <w:r w:rsidRPr="00044162">
              <w:rPr>
                <w:i/>
                <w:lang w:val="uk-UA"/>
              </w:rPr>
              <w:t>Дніпропетровська область</w:t>
            </w:r>
          </w:p>
        </w:tc>
      </w:tr>
      <w:tr w:rsidR="003D3D30" w:rsidRPr="00BF2C6D"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3</w:t>
            </w:r>
          </w:p>
        </w:tc>
        <w:tc>
          <w:tcPr>
            <w:tcW w:w="2403" w:type="dxa"/>
          </w:tcPr>
          <w:p w:rsidR="003D3D30" w:rsidRPr="00A13401" w:rsidRDefault="003D3D30" w:rsidP="00044162">
            <w:pPr>
              <w:pStyle w:val="a3"/>
              <w:ind w:left="0"/>
              <w:contextualSpacing w:val="0"/>
              <w:rPr>
                <w:sz w:val="28"/>
                <w:szCs w:val="28"/>
                <w:lang w:val="uk-UA"/>
              </w:rPr>
            </w:pPr>
            <w:r w:rsidRPr="00A13401">
              <w:rPr>
                <w:sz w:val="28"/>
                <w:szCs w:val="28"/>
                <w:lang w:val="uk-UA"/>
              </w:rPr>
              <w:t>Назва практики</w:t>
            </w:r>
          </w:p>
          <w:p w:rsidR="003D3D30" w:rsidRPr="00A13401" w:rsidRDefault="003D3D30" w:rsidP="00044162">
            <w:pPr>
              <w:pStyle w:val="a3"/>
              <w:ind w:left="0"/>
              <w:contextualSpacing w:val="0"/>
              <w:jc w:val="both"/>
              <w:rPr>
                <w:i/>
                <w:sz w:val="28"/>
                <w:szCs w:val="28"/>
                <w:lang w:val="uk-UA"/>
              </w:rPr>
            </w:pPr>
          </w:p>
        </w:tc>
        <w:tc>
          <w:tcPr>
            <w:tcW w:w="7529" w:type="dxa"/>
          </w:tcPr>
          <w:p w:rsidR="003D3D30" w:rsidRPr="0009270D" w:rsidRDefault="003D3D30" w:rsidP="00044162">
            <w:pPr>
              <w:textAlignment w:val="top"/>
              <w:rPr>
                <w:i/>
                <w:iCs/>
                <w:lang w:val="uk-UA"/>
              </w:rPr>
            </w:pPr>
            <w:r w:rsidRPr="00044162">
              <w:rPr>
                <w:i/>
                <w:iCs/>
                <w:lang w:val="uk-UA"/>
              </w:rPr>
              <w:t>Єдина учнівська рада «</w:t>
            </w:r>
            <w:r w:rsidRPr="00044162">
              <w:rPr>
                <w:i/>
                <w:iCs/>
                <w:lang w:val="en-US"/>
              </w:rPr>
              <w:t>Star</w:t>
            </w:r>
            <w:r w:rsidRPr="00044162">
              <w:rPr>
                <w:i/>
                <w:iCs/>
                <w:lang w:val="uk-UA"/>
              </w:rPr>
              <w:t xml:space="preserve"> </w:t>
            </w:r>
            <w:r w:rsidRPr="00044162">
              <w:rPr>
                <w:i/>
                <w:iCs/>
                <w:lang w:val="en-US"/>
              </w:rPr>
              <w:t>League</w:t>
            </w:r>
            <w:r w:rsidR="0009270D">
              <w:rPr>
                <w:i/>
                <w:iCs/>
                <w:lang w:val="uk-UA"/>
              </w:rPr>
              <w:t>» Покровської  об</w:t>
            </w:r>
            <w:r w:rsidR="0009270D" w:rsidRPr="0009270D">
              <w:rPr>
                <w:i/>
                <w:iCs/>
                <w:lang w:val="uk-UA"/>
              </w:rPr>
              <w:t>’</w:t>
            </w:r>
            <w:r w:rsidR="0009270D">
              <w:rPr>
                <w:i/>
                <w:iCs/>
                <w:lang w:val="uk-UA"/>
              </w:rPr>
              <w:t>єднаної територіальної громади</w:t>
            </w:r>
          </w:p>
          <w:p w:rsidR="003D3D30" w:rsidRPr="00044162" w:rsidRDefault="003D3D30" w:rsidP="00044162">
            <w:pPr>
              <w:pStyle w:val="a3"/>
              <w:ind w:left="0"/>
              <w:contextualSpacing w:val="0"/>
              <w:jc w:val="both"/>
              <w:rPr>
                <w:i/>
                <w:lang w:val="uk-UA"/>
              </w:rPr>
            </w:pPr>
          </w:p>
        </w:tc>
      </w:tr>
      <w:tr w:rsidR="003D3D30" w:rsidRPr="00A13401"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4</w:t>
            </w:r>
          </w:p>
        </w:tc>
        <w:tc>
          <w:tcPr>
            <w:tcW w:w="2403" w:type="dxa"/>
          </w:tcPr>
          <w:p w:rsidR="003D3D30" w:rsidRPr="00A13401" w:rsidRDefault="003D3D30" w:rsidP="00044162">
            <w:pPr>
              <w:pStyle w:val="a3"/>
              <w:ind w:left="0"/>
              <w:contextualSpacing w:val="0"/>
              <w:rPr>
                <w:i/>
                <w:sz w:val="28"/>
                <w:szCs w:val="28"/>
                <w:lang w:val="uk-UA"/>
              </w:rPr>
            </w:pPr>
            <w:r w:rsidRPr="00A13401">
              <w:rPr>
                <w:sz w:val="28"/>
                <w:szCs w:val="28"/>
                <w:lang w:val="uk-UA"/>
              </w:rPr>
              <w:t>Період початку впровадження практики (від місяць/рік – до місяць/рік).</w:t>
            </w:r>
          </w:p>
        </w:tc>
        <w:tc>
          <w:tcPr>
            <w:tcW w:w="7529" w:type="dxa"/>
          </w:tcPr>
          <w:p w:rsidR="003D3D30" w:rsidRPr="00044162" w:rsidRDefault="003D3D30" w:rsidP="00044162">
            <w:pPr>
              <w:pStyle w:val="a3"/>
              <w:ind w:left="0"/>
              <w:contextualSpacing w:val="0"/>
              <w:jc w:val="both"/>
              <w:rPr>
                <w:i/>
                <w:lang w:val="uk-UA"/>
              </w:rPr>
            </w:pPr>
            <w:r w:rsidRPr="00044162">
              <w:rPr>
                <w:i/>
                <w:lang w:val="uk-UA"/>
              </w:rPr>
              <w:t xml:space="preserve">З 03 лютого 2019 року – впроваджується і на даний час </w:t>
            </w:r>
          </w:p>
        </w:tc>
      </w:tr>
      <w:tr w:rsidR="003D3D30" w:rsidRPr="00BF2C6D"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5</w:t>
            </w:r>
          </w:p>
        </w:tc>
        <w:tc>
          <w:tcPr>
            <w:tcW w:w="2403" w:type="dxa"/>
          </w:tcPr>
          <w:p w:rsidR="003D3D30" w:rsidRPr="00A13401" w:rsidRDefault="003D3D30" w:rsidP="00044162">
            <w:pPr>
              <w:pStyle w:val="a3"/>
              <w:ind w:left="0"/>
              <w:contextualSpacing w:val="0"/>
              <w:rPr>
                <w:i/>
                <w:sz w:val="28"/>
                <w:szCs w:val="28"/>
                <w:lang w:val="uk-UA"/>
              </w:rPr>
            </w:pPr>
            <w:r w:rsidRPr="00A13401">
              <w:rPr>
                <w:sz w:val="28"/>
                <w:szCs w:val="28"/>
                <w:lang w:val="uk-UA"/>
              </w:rPr>
              <w:t xml:space="preserve">Короткий опис проблеми, на вирішення якої </w:t>
            </w:r>
            <w:r w:rsidRPr="00A13401">
              <w:rPr>
                <w:sz w:val="28"/>
                <w:szCs w:val="28"/>
                <w:lang w:val="uk-UA"/>
              </w:rPr>
              <w:lastRenderedPageBreak/>
              <w:t>впроваджено практику – до 3 речень.</w:t>
            </w:r>
          </w:p>
        </w:tc>
        <w:tc>
          <w:tcPr>
            <w:tcW w:w="7529" w:type="dxa"/>
          </w:tcPr>
          <w:p w:rsidR="003D3D30" w:rsidRPr="00044162" w:rsidRDefault="003D3D30" w:rsidP="00044162">
            <w:pPr>
              <w:textAlignment w:val="top"/>
              <w:rPr>
                <w:i/>
                <w:iCs/>
                <w:lang w:val="uk-UA"/>
              </w:rPr>
            </w:pPr>
            <w:r w:rsidRPr="00044162">
              <w:rPr>
                <w:i/>
                <w:iCs/>
                <w:lang w:val="uk-UA"/>
              </w:rPr>
              <w:lastRenderedPageBreak/>
              <w:t>Учні 14-18 років пасивні у прийнятті важливих рішень, які стосуються громади. Відсутні довірливі відносин між владою та  молоддю. Діти з віддалених сіл не активні, в молодіжній раді виник кадровий голод щодо гідної зміни.</w:t>
            </w:r>
          </w:p>
          <w:p w:rsidR="003D3D30" w:rsidRPr="00044162" w:rsidRDefault="003D3D30" w:rsidP="00044162">
            <w:pPr>
              <w:pStyle w:val="a5"/>
              <w:jc w:val="both"/>
              <w:rPr>
                <w:rFonts w:ascii="Times New Roman" w:hAnsi="Times New Roman"/>
                <w:i/>
                <w:sz w:val="24"/>
                <w:szCs w:val="24"/>
                <w:lang w:val="uk-UA"/>
              </w:rPr>
            </w:pPr>
          </w:p>
        </w:tc>
      </w:tr>
      <w:tr w:rsidR="003D3D30" w:rsidRPr="00851C95"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lastRenderedPageBreak/>
              <w:t>6</w:t>
            </w:r>
          </w:p>
        </w:tc>
        <w:tc>
          <w:tcPr>
            <w:tcW w:w="2403" w:type="dxa"/>
          </w:tcPr>
          <w:p w:rsidR="003D3D30" w:rsidRPr="00D135E5" w:rsidRDefault="003D3D30" w:rsidP="00044162">
            <w:pPr>
              <w:pStyle w:val="a3"/>
              <w:ind w:left="0"/>
              <w:contextualSpacing w:val="0"/>
              <w:rPr>
                <w:sz w:val="28"/>
                <w:szCs w:val="28"/>
                <w:lang w:val="uk-UA"/>
              </w:rPr>
            </w:pPr>
            <w:r w:rsidRPr="00A13401">
              <w:rPr>
                <w:sz w:val="28"/>
                <w:szCs w:val="28"/>
                <w:lang w:val="uk-UA"/>
              </w:rPr>
              <w:t xml:space="preserve">Передумови: що сприяло запровадженню практики, спонукало до вирішення проблеми; причини створення практики – до 5 речень. </w:t>
            </w:r>
          </w:p>
        </w:tc>
        <w:tc>
          <w:tcPr>
            <w:tcW w:w="7529" w:type="dxa"/>
          </w:tcPr>
          <w:p w:rsidR="003D3D30" w:rsidRPr="00044162" w:rsidRDefault="003D3D30" w:rsidP="00044162">
            <w:pPr>
              <w:pStyle w:val="a5"/>
              <w:jc w:val="both"/>
              <w:rPr>
                <w:rFonts w:ascii="Times New Roman" w:hAnsi="Times New Roman"/>
                <w:i/>
                <w:sz w:val="24"/>
                <w:szCs w:val="24"/>
                <w:lang w:val="uk-UA"/>
              </w:rPr>
            </w:pPr>
            <w:r w:rsidRPr="00044162">
              <w:rPr>
                <w:rFonts w:ascii="Times New Roman" w:hAnsi="Times New Roman"/>
                <w:i/>
                <w:sz w:val="24"/>
                <w:szCs w:val="24"/>
                <w:lang w:val="uk-UA"/>
              </w:rPr>
              <w:t>В Молодіжній раді при Покровській селищній раді вік членів сягає переважно від 25 до 35 років. Учнівська молодь 14-18 років не є активною, не проявляла інтересу до вирішення важливих питань в громаді. Також, гостро стояло питання активізації молоді з віддалених населених пунктів ОТГ. Під час опитування було виявлено, що великий відсоток молоді не довіряє владі, тому для нас було важливо налагодити цей контакт.</w:t>
            </w:r>
          </w:p>
        </w:tc>
      </w:tr>
      <w:tr w:rsidR="003D3D30" w:rsidRPr="00851C95"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7</w:t>
            </w:r>
          </w:p>
        </w:tc>
        <w:tc>
          <w:tcPr>
            <w:tcW w:w="2403" w:type="dxa"/>
          </w:tcPr>
          <w:p w:rsidR="003D3D30" w:rsidRPr="00A13401" w:rsidRDefault="003D3D30" w:rsidP="00044162">
            <w:pPr>
              <w:pStyle w:val="a3"/>
              <w:ind w:left="0"/>
              <w:contextualSpacing w:val="0"/>
              <w:rPr>
                <w:i/>
                <w:sz w:val="28"/>
                <w:szCs w:val="28"/>
                <w:lang w:val="uk-UA"/>
              </w:rPr>
            </w:pPr>
            <w:r w:rsidRPr="00A13401">
              <w:rPr>
                <w:sz w:val="28"/>
                <w:szCs w:val="28"/>
                <w:lang w:val="uk-UA"/>
              </w:rPr>
              <w:t>Опис практики: ініціативи, діяльність в громаді, алгоритм впровадження практики, застосовані методи вирішення проблеми,</w:t>
            </w:r>
            <w:r>
              <w:rPr>
                <w:sz w:val="28"/>
                <w:szCs w:val="28"/>
                <w:lang w:val="uk-UA"/>
              </w:rPr>
              <w:t xml:space="preserve"> інновації,</w:t>
            </w:r>
            <w:r w:rsidRPr="00A13401">
              <w:rPr>
                <w:sz w:val="28"/>
                <w:szCs w:val="28"/>
                <w:lang w:val="uk-UA"/>
              </w:rPr>
              <w:t xml:space="preserve"> цільова аудиторія, виконавці, партнери – до 10 речень.</w:t>
            </w:r>
          </w:p>
        </w:tc>
        <w:tc>
          <w:tcPr>
            <w:tcW w:w="7529" w:type="dxa"/>
          </w:tcPr>
          <w:p w:rsidR="003D3D30" w:rsidRPr="00044162" w:rsidRDefault="003D3D30" w:rsidP="00044162">
            <w:pPr>
              <w:textAlignment w:val="top"/>
              <w:rPr>
                <w:i/>
                <w:iCs/>
                <w:lang w:val="uk-UA"/>
              </w:rPr>
            </w:pPr>
            <w:r w:rsidRPr="00044162">
              <w:rPr>
                <w:i/>
                <w:iCs/>
                <w:lang w:val="uk-UA"/>
              </w:rPr>
              <w:t xml:space="preserve">До складу Ради </w:t>
            </w:r>
            <w:proofErr w:type="spellStart"/>
            <w:r w:rsidRPr="00044162">
              <w:rPr>
                <w:i/>
                <w:iCs/>
                <w:lang w:val="uk-UA"/>
              </w:rPr>
              <w:t>ввійши</w:t>
            </w:r>
            <w:proofErr w:type="spellEnd"/>
            <w:r w:rsidRPr="00044162">
              <w:rPr>
                <w:i/>
                <w:iCs/>
                <w:lang w:val="uk-UA"/>
              </w:rPr>
              <w:t xml:space="preserve"> представники та </w:t>
            </w:r>
            <w:r w:rsidR="00B7758F" w:rsidRPr="00044162">
              <w:rPr>
                <w:i/>
                <w:iCs/>
                <w:lang w:val="uk-UA"/>
              </w:rPr>
              <w:t>представниці з 5 різних шкіл ОТГ</w:t>
            </w:r>
            <w:r w:rsidRPr="00044162">
              <w:rPr>
                <w:i/>
                <w:iCs/>
                <w:lang w:val="uk-UA"/>
              </w:rPr>
              <w:t>,склад є гендерно-збалансо</w:t>
            </w:r>
            <w:r w:rsidR="00B7758F" w:rsidRPr="00044162">
              <w:rPr>
                <w:i/>
                <w:iCs/>
                <w:lang w:val="uk-UA"/>
              </w:rPr>
              <w:t>в</w:t>
            </w:r>
            <w:r w:rsidRPr="00044162">
              <w:rPr>
                <w:i/>
                <w:iCs/>
                <w:lang w:val="uk-UA"/>
              </w:rPr>
              <w:t>аним (10 дівчат та 10 хлопців)</w:t>
            </w:r>
            <w:r w:rsidR="00B7758F" w:rsidRPr="00044162">
              <w:rPr>
                <w:i/>
                <w:iCs/>
                <w:lang w:val="uk-UA"/>
              </w:rPr>
              <w:t xml:space="preserve">  </w:t>
            </w:r>
            <w:r w:rsidRPr="00044162">
              <w:rPr>
                <w:i/>
                <w:iCs/>
                <w:lang w:val="uk-UA"/>
              </w:rPr>
              <w:t>–</w:t>
            </w:r>
            <w:r w:rsidR="00B7758F" w:rsidRPr="00044162">
              <w:rPr>
                <w:i/>
                <w:iCs/>
                <w:lang w:val="uk-UA"/>
              </w:rPr>
              <w:t xml:space="preserve"> </w:t>
            </w:r>
            <w:r w:rsidRPr="00044162">
              <w:rPr>
                <w:i/>
                <w:iCs/>
                <w:lang w:val="uk-UA"/>
              </w:rPr>
              <w:t xml:space="preserve">це є однією з умов існування ради. Враховується </w:t>
            </w:r>
            <w:proofErr w:type="spellStart"/>
            <w:r w:rsidRPr="00044162">
              <w:rPr>
                <w:i/>
                <w:iCs/>
                <w:lang w:val="uk-UA"/>
              </w:rPr>
              <w:t>інклюзивність</w:t>
            </w:r>
            <w:proofErr w:type="spellEnd"/>
            <w:r w:rsidRPr="00044162">
              <w:rPr>
                <w:i/>
                <w:iCs/>
                <w:lang w:val="uk-UA"/>
              </w:rPr>
              <w:t xml:space="preserve"> місця проживання кожного з членів ради. Вони самі вирішують,які конкретно ідеї та проекти хочуть втілити в життя. Обов’язковою умовою є те,що все реалізовується не тільки в одній із шкіл (або в одному селі) ,а всіх школах та селах де проживає та навчається молодь. Не зважаючи на різний статус та місце проживання члени учнівської ради систематично відвідують засідання молодіжної ради,робочої групи із написання молодіжної стратегії, влада запрошує учнів на громадські слухання, вони беру</w:t>
            </w:r>
            <w:r w:rsidR="00044162" w:rsidRPr="00044162">
              <w:rPr>
                <w:i/>
                <w:iCs/>
                <w:lang w:val="uk-UA"/>
              </w:rPr>
              <w:t>ть активну участь в культурно-м</w:t>
            </w:r>
            <w:r w:rsidRPr="00044162">
              <w:rPr>
                <w:i/>
                <w:iCs/>
                <w:lang w:val="uk-UA"/>
              </w:rPr>
              <w:t>асових заходах всієї громади.</w:t>
            </w:r>
          </w:p>
          <w:p w:rsidR="003D3D30" w:rsidRPr="00044162" w:rsidRDefault="003D3D30" w:rsidP="00044162">
            <w:pPr>
              <w:textAlignment w:val="top"/>
              <w:rPr>
                <w:i/>
                <w:iCs/>
                <w:lang w:val="uk-UA"/>
              </w:rPr>
            </w:pPr>
            <w:r w:rsidRPr="00044162">
              <w:rPr>
                <w:i/>
                <w:iCs/>
                <w:lang w:val="uk-UA"/>
              </w:rPr>
              <w:t xml:space="preserve">Методика запозичена, але може бути модернізована під будь-яку громаду в Україні. </w:t>
            </w:r>
          </w:p>
          <w:p w:rsidR="003D3D30" w:rsidRPr="00044162" w:rsidRDefault="003D3D30" w:rsidP="00044162">
            <w:pPr>
              <w:textAlignment w:val="top"/>
              <w:rPr>
                <w:i/>
                <w:iCs/>
                <w:lang w:val="uk-UA"/>
              </w:rPr>
            </w:pPr>
            <w:r w:rsidRPr="00044162">
              <w:rPr>
                <w:i/>
                <w:iCs/>
                <w:lang w:val="uk-UA"/>
              </w:rPr>
              <w:t>Заходи, які вдалося реалізувати за час дії проекту: участь в тренінгах з розвитку лідерських якостей, проведення акції «Година</w:t>
            </w:r>
            <w:r w:rsidR="00B7758F" w:rsidRPr="00044162">
              <w:rPr>
                <w:i/>
                <w:iCs/>
                <w:lang w:val="uk-UA"/>
              </w:rPr>
              <w:t xml:space="preserve"> </w:t>
            </w:r>
            <w:r w:rsidRPr="00044162">
              <w:rPr>
                <w:i/>
                <w:iCs/>
                <w:lang w:val="uk-UA"/>
              </w:rPr>
              <w:t xml:space="preserve">Землі», </w:t>
            </w:r>
            <w:proofErr w:type="spellStart"/>
            <w:r w:rsidRPr="00044162">
              <w:rPr>
                <w:i/>
                <w:iCs/>
                <w:lang w:val="uk-UA"/>
              </w:rPr>
              <w:t>волонтерство</w:t>
            </w:r>
            <w:proofErr w:type="spellEnd"/>
            <w:r w:rsidRPr="00044162">
              <w:rPr>
                <w:i/>
                <w:iCs/>
                <w:lang w:val="uk-UA"/>
              </w:rPr>
              <w:t xml:space="preserve"> на масляній з метою збору коштів для ремонту молодіжного простору, активна участь в «Лідер – </w:t>
            </w:r>
            <w:r w:rsidRPr="00044162">
              <w:rPr>
                <w:i/>
                <w:iCs/>
                <w:lang w:val="en-US"/>
              </w:rPr>
              <w:t>fast</w:t>
            </w:r>
            <w:r w:rsidRPr="00044162">
              <w:rPr>
                <w:i/>
                <w:iCs/>
                <w:lang w:val="uk-UA"/>
              </w:rPr>
              <w:t xml:space="preserve"> 2019», участь в 4 місцевих толоках, проведення </w:t>
            </w:r>
            <w:proofErr w:type="spellStart"/>
            <w:r w:rsidRPr="00044162">
              <w:rPr>
                <w:i/>
                <w:iCs/>
                <w:lang w:val="uk-UA"/>
              </w:rPr>
              <w:t>вишиванкового</w:t>
            </w:r>
            <w:proofErr w:type="spellEnd"/>
            <w:r w:rsidRPr="00044162">
              <w:rPr>
                <w:i/>
                <w:iCs/>
                <w:lang w:val="uk-UA"/>
              </w:rPr>
              <w:t xml:space="preserve"> </w:t>
            </w:r>
            <w:proofErr w:type="spellStart"/>
            <w:r w:rsidRPr="00044162">
              <w:rPr>
                <w:i/>
                <w:iCs/>
                <w:lang w:val="uk-UA"/>
              </w:rPr>
              <w:t>батлу</w:t>
            </w:r>
            <w:proofErr w:type="spellEnd"/>
            <w:r w:rsidRPr="00044162">
              <w:rPr>
                <w:i/>
                <w:iCs/>
                <w:lang w:val="uk-UA"/>
              </w:rPr>
              <w:t xml:space="preserve"> за участю більше як 1000 дітей,  ініційовано та втілено благодійний концерт для дітей вразливих верств населення, участь в засіданнях молодіжної ради, допомога в ремонті молодіжного простору, </w:t>
            </w:r>
            <w:proofErr w:type="spellStart"/>
            <w:r w:rsidRPr="00044162">
              <w:rPr>
                <w:i/>
                <w:iCs/>
                <w:lang w:val="uk-UA"/>
              </w:rPr>
              <w:t>волонтерство</w:t>
            </w:r>
            <w:proofErr w:type="spellEnd"/>
            <w:r w:rsidRPr="00044162">
              <w:rPr>
                <w:i/>
                <w:iCs/>
                <w:lang w:val="uk-UA"/>
              </w:rPr>
              <w:t xml:space="preserve"> на Дні Молоді, взаємодія з молодіжною радою в організації кінотеатру під відкритим небом, </w:t>
            </w:r>
            <w:proofErr w:type="spellStart"/>
            <w:r w:rsidRPr="00044162">
              <w:rPr>
                <w:i/>
                <w:iCs/>
                <w:lang w:val="uk-UA"/>
              </w:rPr>
              <w:t>волонтерство</w:t>
            </w:r>
            <w:proofErr w:type="spellEnd"/>
            <w:r w:rsidRPr="00044162">
              <w:rPr>
                <w:i/>
                <w:iCs/>
                <w:lang w:val="uk-UA"/>
              </w:rPr>
              <w:t xml:space="preserve"> на багатожанровому фестивалі «</w:t>
            </w:r>
            <w:r w:rsidRPr="00044162">
              <w:rPr>
                <w:i/>
                <w:iCs/>
                <w:lang w:val="en-US"/>
              </w:rPr>
              <w:t>Fest</w:t>
            </w:r>
            <w:r w:rsidRPr="00044162">
              <w:rPr>
                <w:i/>
                <w:iCs/>
              </w:rPr>
              <w:t>-</w:t>
            </w:r>
            <w:r w:rsidRPr="00044162">
              <w:rPr>
                <w:i/>
                <w:iCs/>
                <w:lang w:val="en-US"/>
              </w:rPr>
              <w:t>party</w:t>
            </w:r>
            <w:r w:rsidRPr="00044162">
              <w:rPr>
                <w:i/>
                <w:iCs/>
              </w:rPr>
              <w:t xml:space="preserve"> </w:t>
            </w:r>
            <w:r w:rsidRPr="00044162">
              <w:rPr>
                <w:i/>
                <w:iCs/>
                <w:lang w:val="uk-UA"/>
              </w:rPr>
              <w:t>у селянській хаті».</w:t>
            </w:r>
          </w:p>
          <w:p w:rsidR="003D3D30" w:rsidRPr="00044162" w:rsidRDefault="003D3D30" w:rsidP="00044162">
            <w:pPr>
              <w:textAlignment w:val="top"/>
              <w:rPr>
                <w:i/>
                <w:iCs/>
                <w:lang w:val="uk-UA"/>
              </w:rPr>
            </w:pPr>
            <w:proofErr w:type="spellStart"/>
            <w:r w:rsidRPr="00044162">
              <w:rPr>
                <w:i/>
                <w:iCs/>
                <w:lang w:val="uk-UA"/>
              </w:rPr>
              <w:t>Матеріално-технічну</w:t>
            </w:r>
            <w:proofErr w:type="spellEnd"/>
            <w:r w:rsidRPr="00044162">
              <w:rPr>
                <w:i/>
                <w:iCs/>
                <w:lang w:val="uk-UA"/>
              </w:rPr>
              <w:t xml:space="preserve"> базу для розвитку учнівської ради забезп</w:t>
            </w:r>
            <w:r w:rsidR="00044162" w:rsidRPr="00044162">
              <w:rPr>
                <w:i/>
                <w:iCs/>
                <w:lang w:val="uk-UA"/>
              </w:rPr>
              <w:t xml:space="preserve">ечує селищна та </w:t>
            </w:r>
            <w:r w:rsidRPr="00044162">
              <w:rPr>
                <w:i/>
                <w:iCs/>
                <w:lang w:val="uk-UA"/>
              </w:rPr>
              <w:t xml:space="preserve">ГО «Молодь </w:t>
            </w:r>
            <w:proofErr w:type="spellStart"/>
            <w:r w:rsidRPr="00044162">
              <w:rPr>
                <w:i/>
                <w:iCs/>
                <w:lang w:val="uk-UA"/>
              </w:rPr>
              <w:t>Покровщини</w:t>
            </w:r>
            <w:proofErr w:type="spellEnd"/>
            <w:r w:rsidRPr="00044162">
              <w:rPr>
                <w:i/>
                <w:iCs/>
                <w:lang w:val="uk-UA"/>
              </w:rPr>
              <w:t>».</w:t>
            </w:r>
          </w:p>
          <w:p w:rsidR="003D3D30" w:rsidRPr="00044162" w:rsidRDefault="003D3D30" w:rsidP="00044162">
            <w:pPr>
              <w:textAlignment w:val="top"/>
              <w:rPr>
                <w:i/>
                <w:iCs/>
                <w:lang w:val="uk-UA"/>
              </w:rPr>
            </w:pPr>
            <w:r w:rsidRPr="00044162">
              <w:rPr>
                <w:i/>
                <w:iCs/>
                <w:lang w:val="uk-UA"/>
              </w:rPr>
              <w:t xml:space="preserve"> Член</w:t>
            </w:r>
            <w:r w:rsidR="00044162" w:rsidRPr="00044162">
              <w:rPr>
                <w:i/>
                <w:iCs/>
                <w:lang w:val="uk-UA"/>
              </w:rPr>
              <w:t>ство в раді є добровільним і</w:t>
            </w:r>
            <w:r w:rsidRPr="00044162">
              <w:rPr>
                <w:i/>
                <w:iCs/>
                <w:lang w:val="uk-UA"/>
              </w:rPr>
              <w:t xml:space="preserve"> не потребує постійного фінансування.</w:t>
            </w:r>
          </w:p>
          <w:p w:rsidR="003D3D30" w:rsidRPr="00044162" w:rsidRDefault="003D3D30" w:rsidP="00044162">
            <w:pPr>
              <w:textAlignment w:val="top"/>
              <w:rPr>
                <w:i/>
                <w:iCs/>
                <w:lang w:val="uk-UA"/>
              </w:rPr>
            </w:pPr>
            <w:r w:rsidRPr="00044162">
              <w:rPr>
                <w:i/>
                <w:iCs/>
                <w:lang w:val="uk-UA"/>
              </w:rPr>
              <w:t>Голова громади підтримує проект та сприяє його розвитку, шляхом залучення молоді до прийняття важливих рішень в громаді на різних етапах.</w:t>
            </w:r>
          </w:p>
        </w:tc>
      </w:tr>
      <w:tr w:rsidR="003D3D30" w:rsidRPr="00851C95"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8</w:t>
            </w:r>
          </w:p>
        </w:tc>
        <w:tc>
          <w:tcPr>
            <w:tcW w:w="2403" w:type="dxa"/>
          </w:tcPr>
          <w:p w:rsidR="003D3D30" w:rsidRPr="00EA31EC" w:rsidRDefault="003D3D30" w:rsidP="00044162">
            <w:pPr>
              <w:pStyle w:val="a3"/>
              <w:ind w:left="0"/>
              <w:contextualSpacing w:val="0"/>
              <w:rPr>
                <w:sz w:val="28"/>
                <w:szCs w:val="28"/>
                <w:lang w:val="uk-UA"/>
              </w:rPr>
            </w:pPr>
            <w:r w:rsidRPr="00A13401">
              <w:rPr>
                <w:sz w:val="28"/>
                <w:szCs w:val="28"/>
                <w:lang w:val="uk-UA"/>
              </w:rPr>
              <w:t xml:space="preserve">Результати практики: які отримані якісні і кількісні показники, на що </w:t>
            </w:r>
            <w:r w:rsidRPr="00A13401">
              <w:rPr>
                <w:sz w:val="28"/>
                <w:szCs w:val="28"/>
                <w:lang w:val="uk-UA"/>
              </w:rPr>
              <w:lastRenderedPageBreak/>
              <w:t>позитивно вплинула реалізація практики, чиї проблеми вирішено, які системні зміни в громаді дос</w:t>
            </w:r>
            <w:r>
              <w:rPr>
                <w:sz w:val="28"/>
                <w:szCs w:val="28"/>
                <w:lang w:val="uk-UA"/>
              </w:rPr>
              <w:t>ягнуті – до 10 речень.</w:t>
            </w:r>
          </w:p>
        </w:tc>
        <w:tc>
          <w:tcPr>
            <w:tcW w:w="7529" w:type="dxa"/>
          </w:tcPr>
          <w:p w:rsidR="003D3D30" w:rsidRPr="00044162" w:rsidRDefault="003D3D30" w:rsidP="00044162">
            <w:pPr>
              <w:pStyle w:val="a5"/>
              <w:jc w:val="both"/>
              <w:rPr>
                <w:rStyle w:val="a4"/>
                <w:rFonts w:ascii="Times New Roman" w:hAnsi="Times New Roman"/>
                <w:sz w:val="24"/>
                <w:szCs w:val="24"/>
                <w:lang w:val="uk-UA"/>
              </w:rPr>
            </w:pPr>
            <w:r w:rsidRPr="00044162">
              <w:rPr>
                <w:rStyle w:val="a4"/>
                <w:rFonts w:ascii="Times New Roman" w:hAnsi="Times New Roman"/>
                <w:sz w:val="24"/>
                <w:szCs w:val="24"/>
                <w:lang w:val="uk-UA"/>
              </w:rPr>
              <w:lastRenderedPageBreak/>
              <w:t xml:space="preserve"> </w:t>
            </w:r>
            <w:r w:rsidRPr="00044162">
              <w:rPr>
                <w:rFonts w:ascii="Times New Roman" w:hAnsi="Times New Roman"/>
                <w:i/>
                <w:iCs/>
                <w:sz w:val="24"/>
                <w:szCs w:val="24"/>
                <w:lang w:val="uk-UA"/>
              </w:rPr>
              <w:t xml:space="preserve">Проект Єдиної учнівської ради Покровської громади зміг згуртувати учнів не тільки з центральних шкіл, а й з віддалених сіл. </w:t>
            </w:r>
          </w:p>
          <w:p w:rsidR="003D3D30" w:rsidRPr="00044162" w:rsidRDefault="003D3D30" w:rsidP="00044162">
            <w:pPr>
              <w:pStyle w:val="a5"/>
              <w:jc w:val="both"/>
              <w:rPr>
                <w:rStyle w:val="a4"/>
                <w:rFonts w:ascii="Times New Roman" w:hAnsi="Times New Roman"/>
                <w:sz w:val="24"/>
                <w:szCs w:val="24"/>
                <w:lang w:val="uk-UA"/>
              </w:rPr>
            </w:pPr>
            <w:r w:rsidRPr="00044162">
              <w:rPr>
                <w:rFonts w:ascii="Times New Roman" w:hAnsi="Times New Roman"/>
                <w:i/>
                <w:iCs/>
                <w:sz w:val="24"/>
                <w:szCs w:val="24"/>
                <w:lang w:val="uk-UA"/>
              </w:rPr>
              <w:t>2 членів учнівської ради стали членами Молодіжної ради, ще 5 учнів - членами ГО</w:t>
            </w:r>
            <w:r w:rsidR="00B7758F" w:rsidRPr="00044162">
              <w:rPr>
                <w:rFonts w:ascii="Times New Roman" w:hAnsi="Times New Roman"/>
                <w:i/>
                <w:iCs/>
                <w:sz w:val="24"/>
                <w:szCs w:val="24"/>
                <w:lang w:val="uk-UA"/>
              </w:rPr>
              <w:t xml:space="preserve"> </w:t>
            </w:r>
            <w:r w:rsidRPr="00044162">
              <w:rPr>
                <w:rFonts w:ascii="Times New Roman" w:hAnsi="Times New Roman"/>
                <w:i/>
                <w:iCs/>
                <w:sz w:val="24"/>
                <w:szCs w:val="24"/>
                <w:lang w:val="uk-UA"/>
              </w:rPr>
              <w:t xml:space="preserve">«Молодь </w:t>
            </w:r>
            <w:proofErr w:type="spellStart"/>
            <w:r w:rsidRPr="00044162">
              <w:rPr>
                <w:rFonts w:ascii="Times New Roman" w:hAnsi="Times New Roman"/>
                <w:i/>
                <w:iCs/>
                <w:sz w:val="24"/>
                <w:szCs w:val="24"/>
                <w:lang w:val="uk-UA"/>
              </w:rPr>
              <w:t>Покровщини</w:t>
            </w:r>
            <w:proofErr w:type="spellEnd"/>
            <w:r w:rsidRPr="00044162">
              <w:rPr>
                <w:rFonts w:ascii="Times New Roman" w:hAnsi="Times New Roman"/>
                <w:i/>
                <w:iCs/>
                <w:sz w:val="24"/>
                <w:szCs w:val="24"/>
                <w:lang w:val="uk-UA"/>
              </w:rPr>
              <w:t>», 2 соціальних проекти втілено в життя</w:t>
            </w:r>
            <w:r w:rsidR="00B7758F" w:rsidRPr="00044162">
              <w:rPr>
                <w:rFonts w:ascii="Times New Roman" w:hAnsi="Times New Roman"/>
                <w:i/>
                <w:iCs/>
                <w:sz w:val="24"/>
                <w:szCs w:val="24"/>
                <w:lang w:val="uk-UA"/>
              </w:rPr>
              <w:t xml:space="preserve"> </w:t>
            </w:r>
            <w:r w:rsidRPr="00044162">
              <w:rPr>
                <w:rFonts w:ascii="Times New Roman" w:hAnsi="Times New Roman"/>
                <w:i/>
                <w:iCs/>
                <w:sz w:val="24"/>
                <w:szCs w:val="24"/>
                <w:lang w:val="uk-UA"/>
              </w:rPr>
              <w:t>(благодійний концерт – зібрано більше 13000 грн., допомо</w:t>
            </w:r>
            <w:r w:rsidR="00B7758F" w:rsidRPr="00044162">
              <w:rPr>
                <w:rFonts w:ascii="Times New Roman" w:hAnsi="Times New Roman"/>
                <w:i/>
                <w:iCs/>
                <w:sz w:val="24"/>
                <w:szCs w:val="24"/>
                <w:lang w:val="uk-UA"/>
              </w:rPr>
              <w:t>га людям похилого віку),3 міні-</w:t>
            </w:r>
            <w:r w:rsidRPr="00044162">
              <w:rPr>
                <w:rFonts w:ascii="Times New Roman" w:hAnsi="Times New Roman"/>
                <w:i/>
                <w:iCs/>
                <w:sz w:val="24"/>
                <w:szCs w:val="24"/>
                <w:lang w:val="uk-UA"/>
              </w:rPr>
              <w:t xml:space="preserve">проекти почали свою реалізацію з вересня </w:t>
            </w:r>
            <w:r w:rsidRPr="00044162">
              <w:rPr>
                <w:rFonts w:ascii="Times New Roman" w:hAnsi="Times New Roman"/>
                <w:i/>
                <w:iCs/>
                <w:sz w:val="24"/>
                <w:szCs w:val="24"/>
                <w:lang w:val="uk-UA"/>
              </w:rPr>
              <w:lastRenderedPageBreak/>
              <w:t>2019 року. За час реалізації даного проекту відбулись суттєві зміни у  взаємодії учнів з владою.</w:t>
            </w:r>
            <w:r w:rsidR="00B7758F" w:rsidRPr="00044162">
              <w:rPr>
                <w:rFonts w:ascii="Times New Roman" w:hAnsi="Times New Roman"/>
                <w:i/>
                <w:iCs/>
                <w:sz w:val="24"/>
                <w:szCs w:val="24"/>
                <w:lang w:val="uk-UA"/>
              </w:rPr>
              <w:t xml:space="preserve"> </w:t>
            </w:r>
            <w:r w:rsidRPr="00044162">
              <w:rPr>
                <w:rFonts w:ascii="Times New Roman" w:hAnsi="Times New Roman"/>
                <w:i/>
                <w:iCs/>
                <w:sz w:val="24"/>
                <w:szCs w:val="24"/>
                <w:lang w:val="uk-UA"/>
              </w:rPr>
              <w:t xml:space="preserve">В учнів помітно розвинулись лідерські якості та навички комунікації. </w:t>
            </w:r>
          </w:p>
          <w:p w:rsidR="003D3D30" w:rsidRPr="00044162" w:rsidRDefault="003D3D30" w:rsidP="00044162">
            <w:pPr>
              <w:textAlignment w:val="top"/>
              <w:rPr>
                <w:i/>
                <w:iCs/>
                <w:lang w:val="uk-UA"/>
              </w:rPr>
            </w:pPr>
            <w:r w:rsidRPr="00044162">
              <w:rPr>
                <w:i/>
                <w:iCs/>
                <w:lang w:val="uk-UA"/>
              </w:rPr>
              <w:t>Члени учнівської ради є постійними  волонтерами в заходах, які проходять на території Покровської ОТГ.</w:t>
            </w:r>
          </w:p>
          <w:p w:rsidR="003D3D30" w:rsidRPr="00044162" w:rsidRDefault="003D3D30" w:rsidP="00044162">
            <w:pPr>
              <w:pStyle w:val="a3"/>
              <w:ind w:left="0"/>
              <w:contextualSpacing w:val="0"/>
              <w:jc w:val="both"/>
              <w:rPr>
                <w:rStyle w:val="a4"/>
                <w:i w:val="0"/>
                <w:lang w:val="uk-UA" w:eastAsia="en-US"/>
              </w:rPr>
            </w:pPr>
          </w:p>
        </w:tc>
      </w:tr>
      <w:tr w:rsidR="003D3D30" w:rsidRPr="00BF2C6D"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lastRenderedPageBreak/>
              <w:t>9</w:t>
            </w:r>
          </w:p>
        </w:tc>
        <w:tc>
          <w:tcPr>
            <w:tcW w:w="2403" w:type="dxa"/>
          </w:tcPr>
          <w:p w:rsidR="003D3D30" w:rsidRPr="00EA31EC" w:rsidRDefault="003D3D30" w:rsidP="00044162">
            <w:pPr>
              <w:pStyle w:val="a3"/>
              <w:ind w:left="0"/>
              <w:contextualSpacing w:val="0"/>
              <w:rPr>
                <w:sz w:val="28"/>
                <w:szCs w:val="28"/>
                <w:lang w:val="uk-UA"/>
              </w:rPr>
            </w:pPr>
            <w:r w:rsidRPr="00A13401">
              <w:rPr>
                <w:sz w:val="28"/>
                <w:szCs w:val="28"/>
                <w:lang w:val="uk-UA"/>
              </w:rPr>
              <w:t>Які були перешкоди у реалізації практики, складнощі, як вдалось їх подолати, щ</w:t>
            </w:r>
            <w:r>
              <w:rPr>
                <w:sz w:val="28"/>
                <w:szCs w:val="28"/>
                <w:lang w:val="uk-UA"/>
              </w:rPr>
              <w:t>о сприяло успіху – до 5 речень.</w:t>
            </w:r>
          </w:p>
        </w:tc>
        <w:tc>
          <w:tcPr>
            <w:tcW w:w="7529" w:type="dxa"/>
          </w:tcPr>
          <w:p w:rsidR="003D3D30" w:rsidRPr="00044162" w:rsidRDefault="003D3D30" w:rsidP="00044162">
            <w:pPr>
              <w:jc w:val="both"/>
              <w:rPr>
                <w:i/>
                <w:lang w:val="uk-UA"/>
              </w:rPr>
            </w:pPr>
            <w:r w:rsidRPr="00044162">
              <w:rPr>
                <w:i/>
                <w:lang w:val="uk-UA"/>
              </w:rPr>
              <w:t>Під час реалізації даної практики перед нами постало дві головні  перешкоди: зацікавити і активізувати учнівську молодь та можливість зібрати раду в повному складі не зважаючи на місце проживання її членів.</w:t>
            </w:r>
          </w:p>
          <w:p w:rsidR="003D3D30" w:rsidRPr="00044162" w:rsidRDefault="003D3D30" w:rsidP="00044162">
            <w:pPr>
              <w:jc w:val="both"/>
              <w:rPr>
                <w:i/>
                <w:lang w:val="uk-UA"/>
              </w:rPr>
            </w:pPr>
            <w:r w:rsidRPr="00044162">
              <w:rPr>
                <w:i/>
                <w:lang w:val="uk-UA"/>
              </w:rPr>
              <w:t xml:space="preserve">Отримавши підтримку від голови громади </w:t>
            </w:r>
            <w:proofErr w:type="spellStart"/>
            <w:r w:rsidRPr="00044162">
              <w:rPr>
                <w:i/>
                <w:lang w:val="uk-UA"/>
              </w:rPr>
              <w:t>Спажевої</w:t>
            </w:r>
            <w:proofErr w:type="spellEnd"/>
            <w:r w:rsidRPr="00044162">
              <w:rPr>
                <w:i/>
                <w:lang w:val="uk-UA"/>
              </w:rPr>
              <w:t xml:space="preserve"> С.А. ,  відділу освіти, молоді та спорту виконавчого комітету Покровської селищної ради та активних членів молодіжної ради (які в подальшому стали консультантами учнівської ради) – ці дві проблеми зникли.</w:t>
            </w:r>
          </w:p>
        </w:tc>
      </w:tr>
      <w:tr w:rsidR="003D3D30" w:rsidRPr="00851C95"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10</w:t>
            </w:r>
          </w:p>
        </w:tc>
        <w:tc>
          <w:tcPr>
            <w:tcW w:w="2403" w:type="dxa"/>
          </w:tcPr>
          <w:p w:rsidR="003D3D30" w:rsidRPr="00EA31EC" w:rsidRDefault="003D3D30" w:rsidP="00044162">
            <w:pPr>
              <w:pStyle w:val="a3"/>
              <w:ind w:left="0"/>
              <w:contextualSpacing w:val="0"/>
              <w:jc w:val="both"/>
              <w:rPr>
                <w:sz w:val="28"/>
                <w:szCs w:val="28"/>
                <w:lang w:val="uk-UA"/>
              </w:rPr>
            </w:pPr>
            <w:r w:rsidRPr="00A13401">
              <w:rPr>
                <w:sz w:val="28"/>
                <w:szCs w:val="28"/>
                <w:lang w:val="uk-UA"/>
              </w:rPr>
              <w:t xml:space="preserve">Бюджет практики, обсяги та джерела фінансування, </w:t>
            </w:r>
            <w:proofErr w:type="spellStart"/>
            <w:r w:rsidRPr="00A13401">
              <w:rPr>
                <w:sz w:val="28"/>
                <w:szCs w:val="28"/>
                <w:lang w:val="uk-UA"/>
              </w:rPr>
              <w:t>співфін</w:t>
            </w:r>
            <w:r>
              <w:rPr>
                <w:sz w:val="28"/>
                <w:szCs w:val="28"/>
                <w:lang w:val="uk-UA"/>
              </w:rPr>
              <w:t>ансування</w:t>
            </w:r>
            <w:proofErr w:type="spellEnd"/>
            <w:r>
              <w:rPr>
                <w:sz w:val="28"/>
                <w:szCs w:val="28"/>
                <w:lang w:val="uk-UA"/>
              </w:rPr>
              <w:t>, внесок громади тощо.</w:t>
            </w:r>
          </w:p>
        </w:tc>
        <w:tc>
          <w:tcPr>
            <w:tcW w:w="7529" w:type="dxa"/>
          </w:tcPr>
          <w:p w:rsidR="003D3D30" w:rsidRPr="00044162" w:rsidRDefault="003D3D30" w:rsidP="00044162">
            <w:pPr>
              <w:pStyle w:val="a5"/>
              <w:jc w:val="both"/>
              <w:rPr>
                <w:rFonts w:ascii="Times New Roman" w:hAnsi="Times New Roman"/>
                <w:i/>
                <w:sz w:val="24"/>
                <w:szCs w:val="24"/>
                <w:lang w:val="uk-UA"/>
              </w:rPr>
            </w:pPr>
            <w:r w:rsidRPr="00044162">
              <w:rPr>
                <w:rFonts w:ascii="Times New Roman" w:hAnsi="Times New Roman"/>
                <w:i/>
                <w:sz w:val="24"/>
                <w:szCs w:val="24"/>
                <w:lang w:val="uk-UA"/>
              </w:rPr>
              <w:t>Практика не потребує грошових внесків.</w:t>
            </w:r>
          </w:p>
        </w:tc>
      </w:tr>
      <w:tr w:rsidR="003D3D30" w:rsidRPr="00E97F6C"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11</w:t>
            </w:r>
          </w:p>
        </w:tc>
        <w:tc>
          <w:tcPr>
            <w:tcW w:w="2403" w:type="dxa"/>
          </w:tcPr>
          <w:p w:rsidR="003D3D30" w:rsidRPr="00A13401" w:rsidRDefault="003D3D30" w:rsidP="00044162">
            <w:pPr>
              <w:pStyle w:val="a3"/>
              <w:ind w:left="0"/>
              <w:contextualSpacing w:val="0"/>
              <w:jc w:val="both"/>
              <w:rPr>
                <w:sz w:val="28"/>
                <w:szCs w:val="28"/>
                <w:lang w:val="uk-UA"/>
              </w:rPr>
            </w:pPr>
            <w:r>
              <w:rPr>
                <w:sz w:val="28"/>
                <w:szCs w:val="28"/>
                <w:lang w:val="uk-UA"/>
              </w:rPr>
              <w:t xml:space="preserve">Наявність газетних публікацій або  </w:t>
            </w:r>
            <w:r w:rsidRPr="004D0975">
              <w:rPr>
                <w:sz w:val="28"/>
                <w:szCs w:val="28"/>
                <w:lang w:val="uk-UA"/>
              </w:rPr>
              <w:t>вказ</w:t>
            </w:r>
            <w:r>
              <w:rPr>
                <w:sz w:val="28"/>
                <w:szCs w:val="28"/>
                <w:lang w:val="uk-UA"/>
              </w:rPr>
              <w:t>ати посилання на джерела в Інтернеті щодо опису практики - до 3х.</w:t>
            </w:r>
          </w:p>
        </w:tc>
        <w:tc>
          <w:tcPr>
            <w:tcW w:w="7529" w:type="dxa"/>
          </w:tcPr>
          <w:p w:rsidR="003D3D30" w:rsidRPr="00044162" w:rsidRDefault="00546919" w:rsidP="00044162">
            <w:pPr>
              <w:pStyle w:val="a5"/>
              <w:jc w:val="both"/>
              <w:rPr>
                <w:rFonts w:ascii="Times New Roman" w:hAnsi="Times New Roman"/>
                <w:sz w:val="24"/>
                <w:szCs w:val="24"/>
                <w:lang w:val="uk-UA"/>
              </w:rPr>
            </w:pPr>
            <w:hyperlink r:id="rId6" w:history="1">
              <w:r w:rsidR="003D3D30" w:rsidRPr="00044162">
                <w:rPr>
                  <w:rStyle w:val="a6"/>
                  <w:rFonts w:ascii="Times New Roman" w:hAnsi="Times New Roman"/>
                  <w:sz w:val="24"/>
                  <w:szCs w:val="24"/>
                </w:rPr>
                <w:t>https</w:t>
              </w:r>
              <w:r w:rsidR="003D3D30" w:rsidRPr="00044162">
                <w:rPr>
                  <w:rStyle w:val="a6"/>
                  <w:rFonts w:ascii="Times New Roman" w:hAnsi="Times New Roman"/>
                  <w:sz w:val="24"/>
                  <w:szCs w:val="24"/>
                  <w:lang w:val="uk-UA"/>
                </w:rPr>
                <w:t>://</w:t>
              </w:r>
              <w:r w:rsidR="003D3D30" w:rsidRPr="00044162">
                <w:rPr>
                  <w:rStyle w:val="a6"/>
                  <w:rFonts w:ascii="Times New Roman" w:hAnsi="Times New Roman"/>
                  <w:sz w:val="24"/>
                  <w:szCs w:val="24"/>
                </w:rPr>
                <w:t>www</w:t>
              </w:r>
              <w:r w:rsidR="003D3D30" w:rsidRPr="00044162">
                <w:rPr>
                  <w:rStyle w:val="a6"/>
                  <w:rFonts w:ascii="Times New Roman" w:hAnsi="Times New Roman"/>
                  <w:sz w:val="24"/>
                  <w:szCs w:val="24"/>
                  <w:lang w:val="uk-UA"/>
                </w:rPr>
                <w:t>.</w:t>
              </w:r>
              <w:r w:rsidR="003D3D30" w:rsidRPr="00044162">
                <w:rPr>
                  <w:rStyle w:val="a6"/>
                  <w:rFonts w:ascii="Times New Roman" w:hAnsi="Times New Roman"/>
                  <w:sz w:val="24"/>
                  <w:szCs w:val="24"/>
                </w:rPr>
                <w:t>facebook</w:t>
              </w:r>
              <w:r w:rsidR="003D3D30" w:rsidRPr="00044162">
                <w:rPr>
                  <w:rStyle w:val="a6"/>
                  <w:rFonts w:ascii="Times New Roman" w:hAnsi="Times New Roman"/>
                  <w:sz w:val="24"/>
                  <w:szCs w:val="24"/>
                  <w:lang w:val="uk-UA"/>
                </w:rPr>
                <w:t>.</w:t>
              </w:r>
              <w:r w:rsidR="003D3D30" w:rsidRPr="00044162">
                <w:rPr>
                  <w:rStyle w:val="a6"/>
                  <w:rFonts w:ascii="Times New Roman" w:hAnsi="Times New Roman"/>
                  <w:sz w:val="24"/>
                  <w:szCs w:val="24"/>
                </w:rPr>
                <w:t>com</w:t>
              </w:r>
              <w:r w:rsidR="003D3D30" w:rsidRPr="00044162">
                <w:rPr>
                  <w:rStyle w:val="a6"/>
                  <w:rFonts w:ascii="Times New Roman" w:hAnsi="Times New Roman"/>
                  <w:sz w:val="24"/>
                  <w:szCs w:val="24"/>
                  <w:lang w:val="uk-UA"/>
                </w:rPr>
                <w:t>/</w:t>
              </w:r>
              <w:r w:rsidR="003D3D30" w:rsidRPr="00044162">
                <w:rPr>
                  <w:rStyle w:val="a6"/>
                  <w:rFonts w:ascii="Times New Roman" w:hAnsi="Times New Roman"/>
                  <w:sz w:val="24"/>
                  <w:szCs w:val="24"/>
                </w:rPr>
                <w:t>pokrovska</w:t>
              </w:r>
              <w:r w:rsidR="003D3D30" w:rsidRPr="00044162">
                <w:rPr>
                  <w:rStyle w:val="a6"/>
                  <w:rFonts w:ascii="Times New Roman" w:hAnsi="Times New Roman"/>
                  <w:sz w:val="24"/>
                  <w:szCs w:val="24"/>
                  <w:lang w:val="uk-UA"/>
                </w:rPr>
                <w:t>.</w:t>
              </w:r>
              <w:r w:rsidR="003D3D30" w:rsidRPr="00044162">
                <w:rPr>
                  <w:rStyle w:val="a6"/>
                  <w:rFonts w:ascii="Times New Roman" w:hAnsi="Times New Roman"/>
                  <w:sz w:val="24"/>
                  <w:szCs w:val="24"/>
                </w:rPr>
                <w:t>gromada</w:t>
              </w:r>
              <w:r w:rsidR="003D3D30" w:rsidRPr="00044162">
                <w:rPr>
                  <w:rStyle w:val="a6"/>
                  <w:rFonts w:ascii="Times New Roman" w:hAnsi="Times New Roman"/>
                  <w:sz w:val="24"/>
                  <w:szCs w:val="24"/>
                  <w:lang w:val="uk-UA"/>
                </w:rPr>
                <w:t>/</w:t>
              </w:r>
              <w:r w:rsidR="003D3D30" w:rsidRPr="00044162">
                <w:rPr>
                  <w:rStyle w:val="a6"/>
                  <w:rFonts w:ascii="Times New Roman" w:hAnsi="Times New Roman"/>
                  <w:sz w:val="24"/>
                  <w:szCs w:val="24"/>
                </w:rPr>
                <w:t>videos</w:t>
              </w:r>
              <w:r w:rsidR="003D3D30" w:rsidRPr="00044162">
                <w:rPr>
                  <w:rStyle w:val="a6"/>
                  <w:rFonts w:ascii="Times New Roman" w:hAnsi="Times New Roman"/>
                  <w:sz w:val="24"/>
                  <w:szCs w:val="24"/>
                  <w:lang w:val="uk-UA"/>
                </w:rPr>
                <w:t>/2011865222253564/</w:t>
              </w:r>
            </w:hyperlink>
          </w:p>
          <w:p w:rsidR="003D3D30" w:rsidRPr="00044162" w:rsidRDefault="003D3D30" w:rsidP="00044162">
            <w:pPr>
              <w:pStyle w:val="a5"/>
              <w:jc w:val="both"/>
              <w:rPr>
                <w:rFonts w:ascii="Times New Roman" w:hAnsi="Times New Roman"/>
                <w:sz w:val="24"/>
                <w:szCs w:val="24"/>
                <w:lang w:val="uk-UA"/>
              </w:rPr>
            </w:pPr>
          </w:p>
          <w:p w:rsidR="003D3D30" w:rsidRPr="00044162" w:rsidRDefault="003D3D30" w:rsidP="00044162">
            <w:pPr>
              <w:pStyle w:val="a5"/>
              <w:jc w:val="both"/>
              <w:rPr>
                <w:rFonts w:ascii="Times New Roman" w:hAnsi="Times New Roman"/>
                <w:i/>
                <w:sz w:val="24"/>
                <w:szCs w:val="24"/>
                <w:lang w:val="uk-UA"/>
              </w:rPr>
            </w:pPr>
            <w:r w:rsidRPr="00044162">
              <w:rPr>
                <w:rFonts w:ascii="Times New Roman" w:hAnsi="Times New Roman"/>
                <w:sz w:val="24"/>
                <w:szCs w:val="24"/>
                <w:lang w:val="uk-UA"/>
              </w:rPr>
              <w:t>Також,  дана практика ввійшла до друкованого видання  каталогу реалізованих молодіжних ініціатив в рамках проекту «</w:t>
            </w:r>
            <w:r w:rsidRPr="00044162">
              <w:rPr>
                <w:rFonts w:ascii="Times New Roman" w:hAnsi="Times New Roman"/>
                <w:sz w:val="24"/>
                <w:szCs w:val="24"/>
                <w:lang w:val="en-US"/>
              </w:rPr>
              <w:t>U</w:t>
            </w:r>
            <w:r w:rsidRPr="00044162">
              <w:rPr>
                <w:rFonts w:ascii="Times New Roman" w:hAnsi="Times New Roman"/>
                <w:sz w:val="24"/>
                <w:szCs w:val="24"/>
                <w:lang w:val="uk-UA"/>
              </w:rPr>
              <w:t xml:space="preserve">- </w:t>
            </w:r>
            <w:r w:rsidRPr="00044162">
              <w:rPr>
                <w:rFonts w:ascii="Times New Roman" w:hAnsi="Times New Roman"/>
                <w:sz w:val="24"/>
                <w:szCs w:val="24"/>
                <w:lang w:val="en-US"/>
              </w:rPr>
              <w:t>GO</w:t>
            </w:r>
            <w:r w:rsidRPr="00044162">
              <w:rPr>
                <w:rFonts w:ascii="Times New Roman" w:hAnsi="Times New Roman"/>
                <w:sz w:val="24"/>
                <w:szCs w:val="24"/>
                <w:lang w:val="uk-UA"/>
              </w:rPr>
              <w:t xml:space="preserve"> (</w:t>
            </w:r>
            <w:r w:rsidRPr="00044162">
              <w:rPr>
                <w:rFonts w:ascii="Times New Roman" w:hAnsi="Times New Roman"/>
                <w:sz w:val="24"/>
                <w:szCs w:val="24"/>
                <w:lang w:val="en-US"/>
              </w:rPr>
              <w:t>U</w:t>
            </w:r>
            <w:r w:rsidRPr="00044162">
              <w:rPr>
                <w:rFonts w:ascii="Times New Roman" w:hAnsi="Times New Roman"/>
                <w:sz w:val="24"/>
                <w:szCs w:val="24"/>
                <w:lang w:val="uk-UA"/>
              </w:rPr>
              <w:t>-</w:t>
            </w:r>
            <w:r w:rsidRPr="00044162">
              <w:rPr>
                <w:rFonts w:ascii="Times New Roman" w:hAnsi="Times New Roman"/>
                <w:sz w:val="24"/>
                <w:szCs w:val="24"/>
                <w:lang w:val="en-US"/>
              </w:rPr>
              <w:t>Government</w:t>
            </w:r>
            <w:r w:rsidRPr="00044162">
              <w:rPr>
                <w:rFonts w:ascii="Times New Roman" w:hAnsi="Times New Roman"/>
                <w:sz w:val="24"/>
                <w:szCs w:val="24"/>
                <w:lang w:val="uk-UA"/>
              </w:rPr>
              <w:t xml:space="preserve"> </w:t>
            </w:r>
            <w:r w:rsidRPr="00044162">
              <w:rPr>
                <w:rFonts w:ascii="Times New Roman" w:hAnsi="Times New Roman"/>
                <w:sz w:val="24"/>
                <w:szCs w:val="24"/>
                <w:lang w:val="en-US"/>
              </w:rPr>
              <w:t>Official</w:t>
            </w:r>
            <w:r w:rsidRPr="00044162">
              <w:rPr>
                <w:rFonts w:ascii="Times New Roman" w:hAnsi="Times New Roman"/>
                <w:sz w:val="24"/>
                <w:szCs w:val="24"/>
                <w:lang w:val="uk-UA"/>
              </w:rPr>
              <w:t xml:space="preserve">: Ти посадовець! – навчальна програма розбудови навичок лідерства та урядування для молоді, організована ГО «Центр зростання громад» у партнерстві з програмою </w:t>
            </w:r>
            <w:r w:rsidRPr="00044162">
              <w:rPr>
                <w:rFonts w:ascii="Times New Roman" w:hAnsi="Times New Roman"/>
                <w:sz w:val="24"/>
                <w:szCs w:val="24"/>
                <w:lang w:val="en-US"/>
              </w:rPr>
              <w:t>DOBRE</w:t>
            </w:r>
            <w:r w:rsidRPr="00044162">
              <w:rPr>
                <w:rFonts w:ascii="Times New Roman" w:hAnsi="Times New Roman"/>
                <w:sz w:val="24"/>
                <w:szCs w:val="24"/>
                <w:lang w:val="uk-UA"/>
              </w:rPr>
              <w:t>.</w:t>
            </w:r>
          </w:p>
        </w:tc>
      </w:tr>
      <w:tr w:rsidR="003D3D30" w:rsidRPr="00F615EF" w:rsidTr="00044162">
        <w:tc>
          <w:tcPr>
            <w:tcW w:w="568" w:type="dxa"/>
          </w:tcPr>
          <w:p w:rsidR="003D3D30" w:rsidRPr="00A13401" w:rsidRDefault="003D3D30" w:rsidP="00044162">
            <w:pPr>
              <w:pStyle w:val="a3"/>
              <w:ind w:left="0"/>
              <w:contextualSpacing w:val="0"/>
              <w:jc w:val="both"/>
              <w:rPr>
                <w:sz w:val="28"/>
                <w:szCs w:val="28"/>
                <w:lang w:val="uk-UA"/>
              </w:rPr>
            </w:pPr>
            <w:r>
              <w:rPr>
                <w:sz w:val="28"/>
                <w:szCs w:val="28"/>
                <w:lang w:val="uk-UA"/>
              </w:rPr>
              <w:t>12</w:t>
            </w:r>
          </w:p>
        </w:tc>
        <w:tc>
          <w:tcPr>
            <w:tcW w:w="2403" w:type="dxa"/>
          </w:tcPr>
          <w:p w:rsidR="003D3D30" w:rsidRDefault="003D3D30" w:rsidP="00044162">
            <w:pPr>
              <w:pStyle w:val="a3"/>
              <w:ind w:left="0"/>
              <w:contextualSpacing w:val="0"/>
              <w:rPr>
                <w:sz w:val="28"/>
                <w:szCs w:val="28"/>
                <w:lang w:val="uk-UA"/>
              </w:rPr>
            </w:pPr>
            <w:r w:rsidRPr="00A13401">
              <w:rPr>
                <w:sz w:val="28"/>
                <w:szCs w:val="28"/>
                <w:lang w:val="uk-UA"/>
              </w:rPr>
              <w:t xml:space="preserve">Наявність розроблених локальних документів в процесі реалізації практики: рішень органів місцевого самоврядування, програм, положень, договорів тощо. </w:t>
            </w:r>
          </w:p>
          <w:p w:rsidR="003D3D30" w:rsidRPr="00ED4C4A" w:rsidRDefault="003D3D30" w:rsidP="00044162">
            <w:pPr>
              <w:pStyle w:val="a3"/>
              <w:ind w:left="0"/>
              <w:contextualSpacing w:val="0"/>
              <w:rPr>
                <w:i/>
                <w:sz w:val="28"/>
                <w:szCs w:val="28"/>
                <w:lang w:val="uk-UA"/>
              </w:rPr>
            </w:pPr>
            <w:r w:rsidRPr="00ED4C4A">
              <w:rPr>
                <w:i/>
                <w:sz w:val="28"/>
                <w:szCs w:val="28"/>
                <w:lang w:val="uk-UA"/>
              </w:rPr>
              <w:t xml:space="preserve">(додати окремо в </w:t>
            </w:r>
            <w:r w:rsidRPr="00ED4C4A">
              <w:rPr>
                <w:i/>
                <w:sz w:val="28"/>
                <w:szCs w:val="28"/>
                <w:lang w:val="uk-UA"/>
              </w:rPr>
              <w:lastRenderedPageBreak/>
              <w:t xml:space="preserve">форматі  </w:t>
            </w:r>
            <w:r w:rsidRPr="00ED4C4A">
              <w:rPr>
                <w:i/>
                <w:sz w:val="28"/>
                <w:szCs w:val="28"/>
                <w:lang w:val="en-US"/>
              </w:rPr>
              <w:t>PDF</w:t>
            </w:r>
            <w:r w:rsidRPr="00ED4C4A">
              <w:rPr>
                <w:i/>
                <w:sz w:val="28"/>
                <w:szCs w:val="28"/>
                <w:lang w:val="uk-UA"/>
              </w:rPr>
              <w:t xml:space="preserve"> файлу приклади напрацьованих місцевих нормативно-правових та інших релевантних документів, які сприяли чи допомагають її впровадженню)</w:t>
            </w:r>
          </w:p>
          <w:p w:rsidR="003D3D30" w:rsidRPr="00A13401" w:rsidRDefault="003D3D30" w:rsidP="00044162">
            <w:pPr>
              <w:pStyle w:val="a3"/>
              <w:ind w:left="0"/>
              <w:contextualSpacing w:val="0"/>
              <w:jc w:val="both"/>
              <w:rPr>
                <w:sz w:val="28"/>
                <w:szCs w:val="28"/>
                <w:lang w:val="uk-UA"/>
              </w:rPr>
            </w:pPr>
          </w:p>
        </w:tc>
        <w:tc>
          <w:tcPr>
            <w:tcW w:w="7529" w:type="dxa"/>
          </w:tcPr>
          <w:p w:rsidR="003D3D30" w:rsidRPr="00044162" w:rsidRDefault="00F615EF" w:rsidP="00044162">
            <w:pPr>
              <w:pStyle w:val="a3"/>
              <w:ind w:left="0"/>
              <w:contextualSpacing w:val="0"/>
              <w:jc w:val="both"/>
              <w:rPr>
                <w:i/>
                <w:lang w:val="uk-UA"/>
              </w:rPr>
            </w:pPr>
            <w:r>
              <w:rPr>
                <w:i/>
                <w:lang w:val="uk-UA"/>
              </w:rPr>
              <w:lastRenderedPageBreak/>
              <w:t>Наказ відділу освіти, молоді та спорту виконавчого комітету Покровської селищної ради від 01.02.2019 року № 17 «Про затвердження Положення про</w:t>
            </w:r>
            <w:r>
              <w:rPr>
                <w:sz w:val="28"/>
                <w:szCs w:val="28"/>
                <w:lang w:val="uk-UA"/>
              </w:rPr>
              <w:t xml:space="preserve"> </w:t>
            </w:r>
            <w:r w:rsidRPr="00F615EF">
              <w:rPr>
                <w:i/>
                <w:lang w:val="uk-UA"/>
              </w:rPr>
              <w:t>Єдину учнівську раду</w:t>
            </w:r>
            <w:r>
              <w:rPr>
                <w:i/>
                <w:lang w:val="uk-UA"/>
              </w:rPr>
              <w:t xml:space="preserve"> </w:t>
            </w:r>
            <w:r w:rsidRPr="00F615EF">
              <w:rPr>
                <w:i/>
                <w:lang w:val="uk-UA"/>
              </w:rPr>
              <w:t>«</w:t>
            </w:r>
            <w:r w:rsidRPr="00F615EF">
              <w:rPr>
                <w:i/>
                <w:lang w:val="en-US"/>
              </w:rPr>
              <w:t>Star</w:t>
            </w:r>
            <w:r w:rsidRPr="00F615EF">
              <w:rPr>
                <w:i/>
                <w:lang w:val="uk-UA"/>
              </w:rPr>
              <w:t xml:space="preserve"> </w:t>
            </w:r>
            <w:r w:rsidRPr="00F615EF">
              <w:rPr>
                <w:i/>
                <w:lang w:val="en-US"/>
              </w:rPr>
              <w:t>League</w:t>
            </w:r>
            <w:r w:rsidRPr="00F615EF">
              <w:rPr>
                <w:i/>
                <w:lang w:val="uk-UA"/>
              </w:rPr>
              <w:t>» Покровської об’єднаної територіальної громади»</w:t>
            </w:r>
          </w:p>
        </w:tc>
      </w:tr>
      <w:tr w:rsidR="003D3D30" w:rsidRPr="00C161B6" w:rsidTr="00044162">
        <w:tc>
          <w:tcPr>
            <w:tcW w:w="568" w:type="dxa"/>
          </w:tcPr>
          <w:p w:rsidR="003D3D30" w:rsidRDefault="003D3D30" w:rsidP="00044162">
            <w:pPr>
              <w:pStyle w:val="a3"/>
              <w:ind w:left="0"/>
              <w:contextualSpacing w:val="0"/>
              <w:jc w:val="both"/>
              <w:rPr>
                <w:sz w:val="28"/>
                <w:szCs w:val="28"/>
                <w:lang w:val="uk-UA"/>
              </w:rPr>
            </w:pPr>
            <w:r>
              <w:rPr>
                <w:sz w:val="28"/>
                <w:szCs w:val="28"/>
                <w:lang w:val="uk-UA"/>
              </w:rPr>
              <w:lastRenderedPageBreak/>
              <w:t>13</w:t>
            </w:r>
          </w:p>
        </w:tc>
        <w:tc>
          <w:tcPr>
            <w:tcW w:w="2403" w:type="dxa"/>
          </w:tcPr>
          <w:p w:rsidR="003D3D30" w:rsidRPr="00A13401" w:rsidRDefault="003D3D30" w:rsidP="00044162">
            <w:pPr>
              <w:pStyle w:val="a3"/>
              <w:ind w:left="0"/>
              <w:contextualSpacing w:val="0"/>
              <w:rPr>
                <w:sz w:val="28"/>
                <w:szCs w:val="28"/>
                <w:lang w:val="uk-UA"/>
              </w:rPr>
            </w:pPr>
            <w:r>
              <w:rPr>
                <w:sz w:val="28"/>
                <w:szCs w:val="28"/>
                <w:lang w:val="uk-UA"/>
              </w:rPr>
              <w:t>Відповідальна особа за підготовку заявки та контакти для отримання додаткової інформації за потреби.</w:t>
            </w:r>
          </w:p>
        </w:tc>
        <w:tc>
          <w:tcPr>
            <w:tcW w:w="7529" w:type="dxa"/>
          </w:tcPr>
          <w:p w:rsidR="003D3D30" w:rsidRPr="00044162" w:rsidRDefault="003D3D30" w:rsidP="00044162">
            <w:pPr>
              <w:pStyle w:val="a3"/>
              <w:ind w:left="0"/>
              <w:contextualSpacing w:val="0"/>
              <w:jc w:val="both"/>
              <w:rPr>
                <w:i/>
              </w:rPr>
            </w:pPr>
            <w:bookmarkStart w:id="0" w:name="_GoBack"/>
            <w:bookmarkEnd w:id="0"/>
            <w:proofErr w:type="spellStart"/>
            <w:r w:rsidRPr="00044162">
              <w:rPr>
                <w:i/>
                <w:lang w:val="uk-UA"/>
              </w:rPr>
              <w:t>Чевюк</w:t>
            </w:r>
            <w:proofErr w:type="spellEnd"/>
            <w:r w:rsidRPr="00044162">
              <w:rPr>
                <w:i/>
                <w:lang w:val="uk-UA"/>
              </w:rPr>
              <w:t xml:space="preserve"> Марина Федорівна </w:t>
            </w:r>
          </w:p>
          <w:p w:rsidR="003D3D30" w:rsidRPr="00044162" w:rsidRDefault="003D3D30" w:rsidP="00044162">
            <w:pPr>
              <w:pStyle w:val="a3"/>
              <w:ind w:left="0"/>
              <w:contextualSpacing w:val="0"/>
              <w:jc w:val="both"/>
              <w:rPr>
                <w:i/>
              </w:rPr>
            </w:pPr>
            <w:r w:rsidRPr="00044162">
              <w:rPr>
                <w:i/>
                <w:lang w:val="uk-UA"/>
              </w:rPr>
              <w:t xml:space="preserve"> 0662826354</w:t>
            </w:r>
          </w:p>
          <w:p w:rsidR="003D3D30" w:rsidRPr="00044162" w:rsidRDefault="003D3D30" w:rsidP="00044162">
            <w:pPr>
              <w:pStyle w:val="a3"/>
              <w:ind w:left="0"/>
              <w:contextualSpacing w:val="0"/>
              <w:jc w:val="both"/>
              <w:rPr>
                <w:i/>
              </w:rPr>
            </w:pPr>
            <w:r w:rsidRPr="00044162">
              <w:rPr>
                <w:i/>
                <w:lang w:val="en-US"/>
              </w:rPr>
              <w:t>e</w:t>
            </w:r>
            <w:r w:rsidRPr="00044162">
              <w:rPr>
                <w:i/>
              </w:rPr>
              <w:t>-</w:t>
            </w:r>
            <w:r w:rsidRPr="00044162">
              <w:rPr>
                <w:i/>
                <w:lang w:val="en-US"/>
              </w:rPr>
              <w:t>mail</w:t>
            </w:r>
            <w:r w:rsidRPr="00044162">
              <w:rPr>
                <w:i/>
              </w:rPr>
              <w:t xml:space="preserve">: </w:t>
            </w:r>
            <w:proofErr w:type="spellStart"/>
            <w:r w:rsidRPr="00044162">
              <w:rPr>
                <w:i/>
                <w:lang w:val="en-US"/>
              </w:rPr>
              <w:t>chewyk</w:t>
            </w:r>
            <w:proofErr w:type="spellEnd"/>
            <w:r w:rsidRPr="00044162">
              <w:rPr>
                <w:i/>
              </w:rPr>
              <w:t>1992@</w:t>
            </w:r>
            <w:proofErr w:type="spellStart"/>
            <w:r w:rsidRPr="00044162">
              <w:rPr>
                <w:i/>
                <w:lang w:val="en-US"/>
              </w:rPr>
              <w:t>ukr</w:t>
            </w:r>
            <w:proofErr w:type="spellEnd"/>
            <w:r w:rsidRPr="00044162">
              <w:rPr>
                <w:i/>
              </w:rPr>
              <w:t>.</w:t>
            </w:r>
            <w:r w:rsidRPr="00044162">
              <w:rPr>
                <w:i/>
                <w:lang w:val="en-US"/>
              </w:rPr>
              <w:t>net</w:t>
            </w:r>
          </w:p>
        </w:tc>
      </w:tr>
    </w:tbl>
    <w:p w:rsidR="002163C2" w:rsidRDefault="002163C2" w:rsidP="00D135E5">
      <w:pPr>
        <w:pStyle w:val="a3"/>
        <w:spacing w:after="60" w:line="360" w:lineRule="auto"/>
        <w:ind w:left="567"/>
        <w:contextualSpacing w:val="0"/>
        <w:jc w:val="both"/>
      </w:pPr>
    </w:p>
    <w:p w:rsidR="002163C2" w:rsidRPr="002163C2" w:rsidRDefault="002163C2" w:rsidP="002163C2"/>
    <w:p w:rsidR="002163C2" w:rsidRPr="002163C2" w:rsidRDefault="002163C2" w:rsidP="002163C2"/>
    <w:p w:rsidR="002163C2" w:rsidRPr="002163C2" w:rsidRDefault="002163C2" w:rsidP="002163C2"/>
    <w:p w:rsidR="002163C2" w:rsidRPr="002163C2" w:rsidRDefault="002163C2" w:rsidP="002163C2"/>
    <w:p w:rsidR="002163C2" w:rsidRPr="002163C2" w:rsidRDefault="002163C2" w:rsidP="002163C2"/>
    <w:p w:rsidR="002163C2" w:rsidRPr="002163C2" w:rsidRDefault="002163C2" w:rsidP="002163C2"/>
    <w:p w:rsidR="002163C2" w:rsidRPr="002163C2" w:rsidRDefault="002163C2" w:rsidP="002163C2"/>
    <w:p w:rsidR="002163C2" w:rsidRPr="002163C2" w:rsidRDefault="002163C2" w:rsidP="002163C2"/>
    <w:p w:rsidR="002163C2" w:rsidRPr="002163C2" w:rsidRDefault="002163C2" w:rsidP="002163C2"/>
    <w:p w:rsidR="002163C2" w:rsidRDefault="002163C2" w:rsidP="002163C2"/>
    <w:p w:rsidR="002163C2" w:rsidRDefault="002163C2" w:rsidP="002163C2"/>
    <w:p w:rsidR="002163C2" w:rsidRPr="00616698" w:rsidRDefault="002163C2" w:rsidP="002163C2">
      <w:pPr>
        <w:jc w:val="center"/>
        <w:outlineLvl w:val="0"/>
        <w:rPr>
          <w:bCs/>
          <w:lang w:val="uk-UA"/>
        </w:rPr>
      </w:pPr>
      <w:r>
        <w:tab/>
      </w:r>
      <w:r w:rsidRPr="00150A42">
        <w:rPr>
          <w:bCs/>
          <w:lang w:val="uk-UA"/>
        </w:rPr>
        <w:t xml:space="preserve"> </w:t>
      </w:r>
    </w:p>
    <w:p w:rsidR="003D3D30" w:rsidRPr="002163C2" w:rsidRDefault="003D3D30" w:rsidP="002163C2">
      <w:pPr>
        <w:tabs>
          <w:tab w:val="left" w:pos="1485"/>
        </w:tabs>
        <w:rPr>
          <w:lang w:val="uk-UA"/>
        </w:rPr>
      </w:pPr>
    </w:p>
    <w:sectPr w:rsidR="003D3D30" w:rsidRPr="002163C2" w:rsidSect="00624FD7">
      <w:pgSz w:w="11906" w:h="16838"/>
      <w:pgMar w:top="567"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3BC1"/>
    <w:multiLevelType w:val="hybridMultilevel"/>
    <w:tmpl w:val="F9C003CC"/>
    <w:lvl w:ilvl="0" w:tplc="43D468D4">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FB1"/>
    <w:rsid w:val="00044162"/>
    <w:rsid w:val="00056E3E"/>
    <w:rsid w:val="00073FB1"/>
    <w:rsid w:val="0009270D"/>
    <w:rsid w:val="000A7B59"/>
    <w:rsid w:val="000D3BC1"/>
    <w:rsid w:val="001200C6"/>
    <w:rsid w:val="00190541"/>
    <w:rsid w:val="001963D0"/>
    <w:rsid w:val="001B56E2"/>
    <w:rsid w:val="001B59B3"/>
    <w:rsid w:val="001B7E91"/>
    <w:rsid w:val="001E2F5F"/>
    <w:rsid w:val="002019AB"/>
    <w:rsid w:val="00204EBA"/>
    <w:rsid w:val="002163C2"/>
    <w:rsid w:val="002454CC"/>
    <w:rsid w:val="002A39EE"/>
    <w:rsid w:val="002A3C42"/>
    <w:rsid w:val="002E5491"/>
    <w:rsid w:val="00300C25"/>
    <w:rsid w:val="003029D1"/>
    <w:rsid w:val="00350274"/>
    <w:rsid w:val="00356E71"/>
    <w:rsid w:val="003D3D30"/>
    <w:rsid w:val="003F0EC4"/>
    <w:rsid w:val="00430235"/>
    <w:rsid w:val="00473241"/>
    <w:rsid w:val="004908DD"/>
    <w:rsid w:val="004D0975"/>
    <w:rsid w:val="004E30E1"/>
    <w:rsid w:val="004E78BD"/>
    <w:rsid w:val="00546919"/>
    <w:rsid w:val="00556427"/>
    <w:rsid w:val="00560E44"/>
    <w:rsid w:val="005B1AE3"/>
    <w:rsid w:val="005E0E0A"/>
    <w:rsid w:val="005E1CA3"/>
    <w:rsid w:val="005E395D"/>
    <w:rsid w:val="005E51E7"/>
    <w:rsid w:val="0060013D"/>
    <w:rsid w:val="00604717"/>
    <w:rsid w:val="00624FD7"/>
    <w:rsid w:val="006277A1"/>
    <w:rsid w:val="006A30BA"/>
    <w:rsid w:val="007602B4"/>
    <w:rsid w:val="00851C95"/>
    <w:rsid w:val="00890B38"/>
    <w:rsid w:val="0089598A"/>
    <w:rsid w:val="008F2912"/>
    <w:rsid w:val="009136CD"/>
    <w:rsid w:val="00940978"/>
    <w:rsid w:val="009944B4"/>
    <w:rsid w:val="009A506B"/>
    <w:rsid w:val="00A00663"/>
    <w:rsid w:val="00A1322D"/>
    <w:rsid w:val="00A13401"/>
    <w:rsid w:val="00A23847"/>
    <w:rsid w:val="00A46C81"/>
    <w:rsid w:val="00A50F12"/>
    <w:rsid w:val="00AE4D75"/>
    <w:rsid w:val="00B11AC7"/>
    <w:rsid w:val="00B719F2"/>
    <w:rsid w:val="00B7758F"/>
    <w:rsid w:val="00B82280"/>
    <w:rsid w:val="00BA03F5"/>
    <w:rsid w:val="00BC51D6"/>
    <w:rsid w:val="00BD13F7"/>
    <w:rsid w:val="00BF2C6D"/>
    <w:rsid w:val="00C161B6"/>
    <w:rsid w:val="00C45015"/>
    <w:rsid w:val="00C469A2"/>
    <w:rsid w:val="00C546F8"/>
    <w:rsid w:val="00C76311"/>
    <w:rsid w:val="00C809B3"/>
    <w:rsid w:val="00CB1F14"/>
    <w:rsid w:val="00CB3BC4"/>
    <w:rsid w:val="00CB3CE6"/>
    <w:rsid w:val="00CE4204"/>
    <w:rsid w:val="00D135E5"/>
    <w:rsid w:val="00D267C7"/>
    <w:rsid w:val="00D63AFD"/>
    <w:rsid w:val="00DA0513"/>
    <w:rsid w:val="00DD49C7"/>
    <w:rsid w:val="00DF6789"/>
    <w:rsid w:val="00DF7382"/>
    <w:rsid w:val="00E0594E"/>
    <w:rsid w:val="00E36210"/>
    <w:rsid w:val="00E46701"/>
    <w:rsid w:val="00E806D3"/>
    <w:rsid w:val="00E97F6C"/>
    <w:rsid w:val="00EA291C"/>
    <w:rsid w:val="00EA31EC"/>
    <w:rsid w:val="00EC339E"/>
    <w:rsid w:val="00ED4C4A"/>
    <w:rsid w:val="00EE6CB4"/>
    <w:rsid w:val="00F04F4B"/>
    <w:rsid w:val="00F12C81"/>
    <w:rsid w:val="00F22A9D"/>
    <w:rsid w:val="00F26ED5"/>
    <w:rsid w:val="00F527B4"/>
    <w:rsid w:val="00F615EF"/>
    <w:rsid w:val="00FB07A2"/>
    <w:rsid w:val="00FC5804"/>
    <w:rsid w:val="00FF2D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B1"/>
    <w:rPr>
      <w:rFonts w:ascii="Times New Roman" w:eastAsia="Times New Roman" w:hAnsi="Times New Roman"/>
      <w:sz w:val="24"/>
      <w:szCs w:val="24"/>
    </w:rPr>
  </w:style>
  <w:style w:type="paragraph" w:styleId="1">
    <w:name w:val="heading 1"/>
    <w:basedOn w:val="a"/>
    <w:link w:val="10"/>
    <w:uiPriority w:val="99"/>
    <w:qFormat/>
    <w:rsid w:val="00056E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6E3E"/>
    <w:rPr>
      <w:rFonts w:ascii="Times New Roman" w:hAnsi="Times New Roman" w:cs="Times New Roman"/>
      <w:b/>
      <w:bCs/>
      <w:kern w:val="36"/>
      <w:sz w:val="48"/>
      <w:szCs w:val="48"/>
      <w:lang w:eastAsia="ru-RU"/>
    </w:rPr>
  </w:style>
  <w:style w:type="paragraph" w:styleId="a3">
    <w:name w:val="List Paragraph"/>
    <w:basedOn w:val="a"/>
    <w:uiPriority w:val="99"/>
    <w:qFormat/>
    <w:rsid w:val="00073FB1"/>
    <w:pPr>
      <w:ind w:left="720"/>
      <w:contextualSpacing/>
    </w:pPr>
  </w:style>
  <w:style w:type="character" w:styleId="a4">
    <w:name w:val="Subtle Emphasis"/>
    <w:basedOn w:val="a0"/>
    <w:uiPriority w:val="99"/>
    <w:qFormat/>
    <w:rsid w:val="00E46701"/>
    <w:rPr>
      <w:rFonts w:cs="Times New Roman"/>
      <w:i/>
      <w:iCs/>
      <w:color w:val="404040"/>
    </w:rPr>
  </w:style>
  <w:style w:type="paragraph" w:styleId="a5">
    <w:name w:val="No Spacing"/>
    <w:uiPriority w:val="99"/>
    <w:qFormat/>
    <w:rsid w:val="005B1AE3"/>
    <w:rPr>
      <w:sz w:val="22"/>
      <w:szCs w:val="22"/>
      <w:lang w:eastAsia="en-US"/>
    </w:rPr>
  </w:style>
  <w:style w:type="character" w:styleId="a6">
    <w:name w:val="Hyperlink"/>
    <w:basedOn w:val="a0"/>
    <w:uiPriority w:val="99"/>
    <w:rsid w:val="00D267C7"/>
    <w:rPr>
      <w:rFonts w:cs="Times New Roman"/>
      <w:color w:val="0000FF"/>
      <w:u w:val="single"/>
    </w:rPr>
  </w:style>
  <w:style w:type="character" w:styleId="a7">
    <w:name w:val="FollowedHyperlink"/>
    <w:basedOn w:val="a0"/>
    <w:uiPriority w:val="99"/>
    <w:semiHidden/>
    <w:rsid w:val="00204EBA"/>
    <w:rPr>
      <w:rFonts w:cs="Times New Roman"/>
      <w:color w:val="800080"/>
      <w:u w:val="single"/>
    </w:rPr>
  </w:style>
  <w:style w:type="paragraph" w:styleId="a8">
    <w:name w:val="header"/>
    <w:basedOn w:val="a"/>
    <w:link w:val="a9"/>
    <w:uiPriority w:val="99"/>
    <w:rsid w:val="009944B4"/>
    <w:pPr>
      <w:tabs>
        <w:tab w:val="center" w:pos="4677"/>
        <w:tab w:val="right" w:pos="9355"/>
      </w:tabs>
    </w:pPr>
  </w:style>
  <w:style w:type="character" w:customStyle="1" w:styleId="a9">
    <w:name w:val="Верхний колонтитул Знак"/>
    <w:basedOn w:val="a0"/>
    <w:link w:val="a8"/>
    <w:uiPriority w:val="99"/>
    <w:locked/>
    <w:rsid w:val="009944B4"/>
    <w:rPr>
      <w:rFonts w:ascii="Times New Roman" w:hAnsi="Times New Roman" w:cs="Times New Roman"/>
      <w:sz w:val="24"/>
      <w:szCs w:val="24"/>
      <w:lang w:eastAsia="ru-RU"/>
    </w:rPr>
  </w:style>
  <w:style w:type="character" w:styleId="aa">
    <w:name w:val="Strong"/>
    <w:basedOn w:val="a0"/>
    <w:uiPriority w:val="99"/>
    <w:qFormat/>
    <w:rsid w:val="00624FD7"/>
    <w:rPr>
      <w:rFonts w:cs="Times New Roman"/>
      <w:b/>
      <w:bCs/>
    </w:rPr>
  </w:style>
  <w:style w:type="paragraph" w:styleId="ab">
    <w:name w:val="Normal (Web)"/>
    <w:basedOn w:val="a"/>
    <w:uiPriority w:val="99"/>
    <w:semiHidden/>
    <w:rsid w:val="00624F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0624784">
      <w:marLeft w:val="0"/>
      <w:marRight w:val="0"/>
      <w:marTop w:val="0"/>
      <w:marBottom w:val="0"/>
      <w:divBdr>
        <w:top w:val="none" w:sz="0" w:space="0" w:color="auto"/>
        <w:left w:val="none" w:sz="0" w:space="0" w:color="auto"/>
        <w:bottom w:val="none" w:sz="0" w:space="0" w:color="auto"/>
        <w:right w:val="none" w:sz="0" w:space="0" w:color="auto"/>
      </w:divBdr>
    </w:div>
    <w:div w:id="320624785">
      <w:marLeft w:val="0"/>
      <w:marRight w:val="0"/>
      <w:marTop w:val="0"/>
      <w:marBottom w:val="0"/>
      <w:divBdr>
        <w:top w:val="none" w:sz="0" w:space="0" w:color="auto"/>
        <w:left w:val="none" w:sz="0" w:space="0" w:color="auto"/>
        <w:bottom w:val="none" w:sz="0" w:space="0" w:color="auto"/>
        <w:right w:val="none" w:sz="0" w:space="0" w:color="auto"/>
      </w:divBdr>
    </w:div>
    <w:div w:id="320624786">
      <w:marLeft w:val="0"/>
      <w:marRight w:val="0"/>
      <w:marTop w:val="0"/>
      <w:marBottom w:val="0"/>
      <w:divBdr>
        <w:top w:val="none" w:sz="0" w:space="0" w:color="auto"/>
        <w:left w:val="none" w:sz="0" w:space="0" w:color="auto"/>
        <w:bottom w:val="none" w:sz="0" w:space="0" w:color="auto"/>
        <w:right w:val="none" w:sz="0" w:space="0" w:color="auto"/>
      </w:divBdr>
    </w:div>
    <w:div w:id="320624787">
      <w:marLeft w:val="0"/>
      <w:marRight w:val="0"/>
      <w:marTop w:val="0"/>
      <w:marBottom w:val="0"/>
      <w:divBdr>
        <w:top w:val="none" w:sz="0" w:space="0" w:color="auto"/>
        <w:left w:val="none" w:sz="0" w:space="0" w:color="auto"/>
        <w:bottom w:val="none" w:sz="0" w:space="0" w:color="auto"/>
        <w:right w:val="none" w:sz="0" w:space="0" w:color="auto"/>
      </w:divBdr>
    </w:div>
    <w:div w:id="320624788">
      <w:marLeft w:val="0"/>
      <w:marRight w:val="0"/>
      <w:marTop w:val="0"/>
      <w:marBottom w:val="0"/>
      <w:divBdr>
        <w:top w:val="none" w:sz="0" w:space="0" w:color="auto"/>
        <w:left w:val="none" w:sz="0" w:space="0" w:color="auto"/>
        <w:bottom w:val="none" w:sz="0" w:space="0" w:color="auto"/>
        <w:right w:val="none" w:sz="0" w:space="0" w:color="auto"/>
      </w:divBdr>
    </w:div>
    <w:div w:id="320624789">
      <w:marLeft w:val="0"/>
      <w:marRight w:val="0"/>
      <w:marTop w:val="0"/>
      <w:marBottom w:val="0"/>
      <w:divBdr>
        <w:top w:val="none" w:sz="0" w:space="0" w:color="auto"/>
        <w:left w:val="none" w:sz="0" w:space="0" w:color="auto"/>
        <w:bottom w:val="none" w:sz="0" w:space="0" w:color="auto"/>
        <w:right w:val="none" w:sz="0" w:space="0" w:color="auto"/>
      </w:divBdr>
    </w:div>
    <w:div w:id="320624790">
      <w:marLeft w:val="0"/>
      <w:marRight w:val="0"/>
      <w:marTop w:val="0"/>
      <w:marBottom w:val="0"/>
      <w:divBdr>
        <w:top w:val="none" w:sz="0" w:space="0" w:color="auto"/>
        <w:left w:val="none" w:sz="0" w:space="0" w:color="auto"/>
        <w:bottom w:val="none" w:sz="0" w:space="0" w:color="auto"/>
        <w:right w:val="none" w:sz="0" w:space="0" w:color="auto"/>
      </w:divBdr>
    </w:div>
    <w:div w:id="320624791">
      <w:marLeft w:val="0"/>
      <w:marRight w:val="0"/>
      <w:marTop w:val="0"/>
      <w:marBottom w:val="0"/>
      <w:divBdr>
        <w:top w:val="none" w:sz="0" w:space="0" w:color="auto"/>
        <w:left w:val="none" w:sz="0" w:space="0" w:color="auto"/>
        <w:bottom w:val="none" w:sz="0" w:space="0" w:color="auto"/>
        <w:right w:val="none" w:sz="0" w:space="0" w:color="auto"/>
      </w:divBdr>
    </w:div>
    <w:div w:id="320624792">
      <w:marLeft w:val="0"/>
      <w:marRight w:val="0"/>
      <w:marTop w:val="0"/>
      <w:marBottom w:val="0"/>
      <w:divBdr>
        <w:top w:val="none" w:sz="0" w:space="0" w:color="auto"/>
        <w:left w:val="none" w:sz="0" w:space="0" w:color="auto"/>
        <w:bottom w:val="none" w:sz="0" w:space="0" w:color="auto"/>
        <w:right w:val="none" w:sz="0" w:space="0" w:color="auto"/>
      </w:divBdr>
      <w:divsChild>
        <w:div w:id="320624783">
          <w:marLeft w:val="0"/>
          <w:marRight w:val="0"/>
          <w:marTop w:val="0"/>
          <w:marBottom w:val="0"/>
          <w:divBdr>
            <w:top w:val="single" w:sz="6" w:space="0" w:color="0A7378"/>
            <w:left w:val="single" w:sz="6" w:space="0" w:color="0A7378"/>
            <w:bottom w:val="single" w:sz="6" w:space="0" w:color="0A7378"/>
            <w:right w:val="single" w:sz="6" w:space="0" w:color="0A7378"/>
          </w:divBdr>
        </w:div>
      </w:divsChild>
    </w:div>
    <w:div w:id="320624793">
      <w:marLeft w:val="0"/>
      <w:marRight w:val="0"/>
      <w:marTop w:val="0"/>
      <w:marBottom w:val="0"/>
      <w:divBdr>
        <w:top w:val="none" w:sz="0" w:space="0" w:color="auto"/>
        <w:left w:val="none" w:sz="0" w:space="0" w:color="auto"/>
        <w:bottom w:val="none" w:sz="0" w:space="0" w:color="auto"/>
        <w:right w:val="none" w:sz="0" w:space="0" w:color="auto"/>
      </w:divBdr>
    </w:div>
    <w:div w:id="320624794">
      <w:marLeft w:val="0"/>
      <w:marRight w:val="0"/>
      <w:marTop w:val="0"/>
      <w:marBottom w:val="0"/>
      <w:divBdr>
        <w:top w:val="none" w:sz="0" w:space="0" w:color="auto"/>
        <w:left w:val="none" w:sz="0" w:space="0" w:color="auto"/>
        <w:bottom w:val="none" w:sz="0" w:space="0" w:color="auto"/>
        <w:right w:val="none" w:sz="0" w:space="0" w:color="auto"/>
      </w:divBdr>
    </w:div>
    <w:div w:id="320624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okrovska.gromada/videos/2011865222253564/" TargetMode="External"/><Relationship Id="rId5" Type="http://schemas.openxmlformats.org/officeDocument/2006/relationships/hyperlink" Target="https://pokr.otg.dp.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Metod.kab</cp:lastModifiedBy>
  <cp:revision>38</cp:revision>
  <cp:lastPrinted>2018-08-10T11:45:00Z</cp:lastPrinted>
  <dcterms:created xsi:type="dcterms:W3CDTF">2019-08-13T12:19:00Z</dcterms:created>
  <dcterms:modified xsi:type="dcterms:W3CDTF">2019-09-24T07:57:00Z</dcterms:modified>
</cp:coreProperties>
</file>